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rFonts w:ascii="Arial" w:cs="Arial" w:eastAsia="Arial" w:hAnsi="Arial"/>
          <w:b w:val="1"/>
          <w:sz w:val="24"/>
          <w:szCs w:val="24"/>
        </w:rPr>
      </w:pPr>
      <w:r w:rsidDel="00000000" w:rsidR="00000000" w:rsidRPr="00000000">
        <w:rPr/>
        <w:drawing>
          <wp:anchor allowOverlap="1" behindDoc="0" distB="0" distT="0" distL="114300" distR="114300" hidden="0" layoutInCell="1" locked="0" relativeHeight="0" simplePos="0">
            <wp:simplePos x="0" y="0"/>
            <wp:positionH relativeFrom="page">
              <wp:posOffset>-31804</wp:posOffset>
            </wp:positionH>
            <wp:positionV relativeFrom="page">
              <wp:align>top</wp:align>
            </wp:positionV>
            <wp:extent cx="10111565" cy="7789656"/>
            <wp:effectExtent b="0" l="0" r="0" t="0"/>
            <wp:wrapSquare wrapText="bothSides" distB="0" distT="0" distL="114300" distR="114300"/>
            <wp:docPr id="4" name="image2.png"/>
            <a:graphic>
              <a:graphicData uri="http://schemas.openxmlformats.org/drawingml/2006/picture">
                <pic:pic>
                  <pic:nvPicPr>
                    <pic:cNvPr id="0" name="image2.png"/>
                    <pic:cNvPicPr preferRelativeResize="0"/>
                  </pic:nvPicPr>
                  <pic:blipFill>
                    <a:blip r:embed="rId7"/>
                    <a:srcRect b="13832" l="26845" r="46943" t="18773"/>
                    <a:stretch>
                      <a:fillRect/>
                    </a:stretch>
                  </pic:blipFill>
                  <pic:spPr>
                    <a:xfrm>
                      <a:off x="0" y="0"/>
                      <a:ext cx="10111565" cy="7789656"/>
                    </a:xfrm>
                    <a:prstGeom prst="rect"/>
                    <a:ln/>
                  </pic:spPr>
                </pic:pic>
              </a:graphicData>
            </a:graphic>
          </wp:anchor>
        </w:drawing>
      </w:r>
      <w:r w:rsidDel="00000000" w:rsidR="00000000" w:rsidRPr="00000000">
        <w:br w:type="page"/>
      </w:r>
      <w:r w:rsidDel="00000000" w:rsidR="00000000" w:rsidRPr="00000000">
        <w:rPr>
          <w:rtl w:val="0"/>
        </w:rPr>
      </w:r>
    </w:p>
    <w:p w:rsidR="00000000" w:rsidDel="00000000" w:rsidP="00000000" w:rsidRDefault="00000000" w:rsidRPr="00000000" w14:paraId="00000002">
      <w:pPr>
        <w:keepNext w:val="1"/>
        <w:keepLines w:val="1"/>
        <w:pBdr>
          <w:top w:space="0" w:sz="0" w:val="nil"/>
          <w:left w:space="0" w:sz="0" w:val="nil"/>
          <w:bottom w:space="0" w:sz="0" w:val="nil"/>
          <w:right w:space="0" w:sz="0" w:val="nil"/>
          <w:between w:space="0" w:sz="0" w:val="nil"/>
        </w:pBdr>
        <w:spacing w:after="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Tabla de contenido</w:t>
      </w:r>
    </w:p>
    <w:sdt>
      <w:sdtPr>
        <w:docPartObj>
          <w:docPartGallery w:val="Table of Contents"/>
          <w:docPartUnique w:val="1"/>
        </w:docPartObj>
      </w:sdtPr>
      <w:sdtContent>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40"/>
              <w:tab w:val="right" w:leader="none" w:pos="12472"/>
            </w:tabs>
            <w:spacing w:after="100" w:before="0" w:line="259"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heading=h.1t3h5sf">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w:t>
            </w:r>
          </w:hyperlink>
          <w:hyperlink w:anchor="_heading=h.1t3h5sf">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_heading=h.1t3h5sf \h </w:instrText>
            <w:fldChar w:fldCharType="separate"/>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Enfoques y principios claves</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472"/>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2s8eyo1">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I. Primeros pasos</w:t>
              <w:tab/>
              <w:t xml:space="preserve">5</w:t>
            </w:r>
          </w:hyperlink>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472"/>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3whwml4">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II. ¡Nuestra ruta!</w:t>
              <w:tab/>
              <w:t xml:space="preserve">9</w:t>
            </w:r>
          </w:hyperlink>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472"/>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2bn6wsx">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III. ¡Anotado! Palabras claves</w:t>
              <w:tab/>
              <w:t xml:space="preserve">13</w:t>
            </w:r>
          </w:hyperlink>
          <w:r w:rsidDel="00000000" w:rsidR="00000000" w:rsidRPr="00000000">
            <w:rPr>
              <w:rtl w:val="0"/>
            </w:rPr>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472"/>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qsh70q">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IV. Recursos de apoyo digitales</w:t>
              <w:tab/>
              <w:t xml:space="preserve">20</w:t>
            </w:r>
          </w:hyperlink>
          <w:r w:rsidDel="00000000" w:rsidR="00000000" w:rsidRPr="00000000">
            <w:rPr>
              <w:rtl w:val="0"/>
            </w:rPr>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40"/>
              <w:tab w:val="right" w:leader="none" w:pos="12472"/>
            </w:tabs>
            <w:spacing w:after="100" w:before="0" w:line="259"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3as4poj">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B.</w:t>
            </w:r>
          </w:hyperlink>
          <w:hyperlink w:anchor="_heading=h.3as4poj">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_heading=h.3as4poj \h </w:instrText>
            <w:fldChar w:fldCharType="separate"/>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Planeamiento Didáctico</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472"/>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3o7alnk">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I. Habilidades en el marco de la política curricular</w:t>
              <w:tab/>
              <w:t xml:space="preserve">24</w:t>
            </w:r>
          </w:hyperlink>
          <w:r w:rsidDel="00000000" w:rsidR="00000000" w:rsidRPr="00000000">
            <w:rPr>
              <w:rtl w:val="0"/>
            </w:rPr>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472"/>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23ckvvd">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II. Aprendizajes esperados, indicadores de los aprendizajes esperados y estrategias de mediación.</w:t>
              <w:tab/>
              <w:t xml:space="preserve">25</w:t>
            </w:r>
          </w:hyperlink>
          <w:r w:rsidDel="00000000" w:rsidR="00000000" w:rsidRPr="00000000">
            <w:rPr>
              <w:rtl w:val="0"/>
            </w:rPr>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472"/>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32hioqz">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III. Instrumentos de evaluación</w:t>
              <w:tab/>
              <w:t xml:space="preserve">49</w:t>
            </w:r>
          </w:hyperlink>
          <w:r w:rsidDel="00000000" w:rsidR="00000000" w:rsidRPr="00000000">
            <w:rPr>
              <w:rtl w:val="0"/>
            </w:rPr>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472"/>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1hmsyys">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IV. Organización del tiempo</w:t>
              <w:tab/>
              <w:t xml:space="preserve">52</w:t>
            </w:r>
          </w:hyperlink>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472"/>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41mghml">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V. Anexos</w:t>
              <w:tab/>
              <w:t xml:space="preserve">52</w:t>
            </w:r>
          </w:hyperlink>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40"/>
              <w:tab w:val="right" w:leader="none" w:pos="12472"/>
            </w:tabs>
            <w:spacing w:after="100" w:before="0" w:line="259"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2grqrue">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Referencias</w:t>
            </w:r>
          </w:hyperlink>
          <w:hyperlink w:anchor="_heading=h.2grqrue">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53</w:t>
            </w:r>
          </w:hyperlink>
          <w:r w:rsidDel="00000000" w:rsidR="00000000" w:rsidRPr="00000000">
            <w:rPr>
              <w:rtl w:val="0"/>
            </w:rPr>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40"/>
              <w:tab w:val="right" w:leader="none" w:pos="12472"/>
            </w:tabs>
            <w:spacing w:after="100" w:before="0" w:line="259"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vx1227">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Créditos</w:t>
            </w:r>
          </w:hyperlink>
          <w:hyperlink w:anchor="_heading=h.vx1227">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55</w:t>
            </w:r>
          </w:hyperlink>
          <w:r w:rsidDel="00000000" w:rsidR="00000000" w:rsidRPr="00000000">
            <w:rPr>
              <w:rtl w:val="0"/>
            </w:rPr>
          </w:r>
        </w:p>
        <w:p w:rsidR="00000000" w:rsidDel="00000000" w:rsidP="00000000" w:rsidRDefault="00000000" w:rsidRPr="00000000" w14:paraId="00000010">
          <w:pPr>
            <w:spacing w:after="0" w:line="360" w:lineRule="auto"/>
            <w:rPr>
              <w:rFonts w:ascii="Arial" w:cs="Arial" w:eastAsia="Arial" w:hAnsi="Arial"/>
              <w:sz w:val="24"/>
              <w:szCs w:val="24"/>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1">
      <w:pPr>
        <w:spacing w:before="240" w:line="360" w:lineRule="auto"/>
        <w:rPr>
          <w:rFonts w:ascii="Arial" w:cs="Arial" w:eastAsia="Arial" w:hAnsi="Arial"/>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12">
      <w:pPr>
        <w:spacing w:before="24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Aprendizaje esperado: Centro Educativo</w:t>
      </w:r>
    </w:p>
    <w:p w:rsidR="00000000" w:rsidDel="00000000" w:rsidP="00000000" w:rsidRDefault="00000000" w:rsidRPr="00000000" w14:paraId="00000013">
      <w:pPr>
        <w:keepNext w:val="1"/>
        <w:keepLines w:val="1"/>
        <w:pageBreakBefore w:val="0"/>
        <w:widowControl w:val="1"/>
        <w:numPr>
          <w:ilvl w:val="0"/>
          <w:numId w:val="2"/>
        </w:numPr>
        <w:pBdr>
          <w:top w:space="0" w:sz="0" w:val="nil"/>
          <w:left w:space="0" w:sz="0" w:val="nil"/>
          <w:bottom w:space="0" w:sz="0" w:val="nil"/>
          <w:right w:space="0" w:sz="0" w:val="nil"/>
          <w:between w:space="0" w:sz="0" w:val="nil"/>
        </w:pBdr>
        <w:shd w:fill="auto" w:val="clear"/>
        <w:spacing w:after="160" w:before="240" w:line="360" w:lineRule="auto"/>
        <w:ind w:left="360" w:right="0" w:hanging="360"/>
        <w:jc w:val="left"/>
        <w:rPr>
          <w:rFonts w:ascii="Arial" w:cs="Arial" w:eastAsia="Arial" w:hAnsi="Arial"/>
          <w:b w:val="1"/>
          <w:i w:val="0"/>
          <w:smallCaps w:val="0"/>
          <w:strike w:val="0"/>
          <w:color w:val="000000"/>
          <w:sz w:val="24"/>
          <w:szCs w:val="24"/>
          <w:u w:val="none"/>
          <w:shd w:fill="auto" w:val="clear"/>
          <w:vertAlign w:val="baseline"/>
        </w:rPr>
      </w:pPr>
      <w:bookmarkStart w:colFirst="0" w:colLast="0" w:name="_heading=h.1t3h5sf" w:id="0"/>
      <w:bookmarkEnd w:id="0"/>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Enfoques y principios claves </w:t>
      </w:r>
    </w:p>
    <w:p w:rsidR="00000000" w:rsidDel="00000000" w:rsidP="00000000" w:rsidRDefault="00000000" w:rsidRPr="00000000" w14:paraId="00000014">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Este documento contiene información y sugerencias de recursos para mediar el aprendizaje esperado “Centro Educativo”, a la vez que se acompaña a las niñas y los niños a desarrollar sus habilidades de “Pensamiento sistémico”, “Creatividad e innovación” y “Ciudadanía global y local”. Asimismo, se aprovechan las estrategias de mediación como oportunidades para promover la agencia económica desde la primera infancia. </w:t>
      </w:r>
    </w:p>
    <w:p w:rsidR="00000000" w:rsidDel="00000000" w:rsidP="00000000" w:rsidRDefault="00000000" w:rsidRPr="00000000" w14:paraId="00000015">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1f497d"/>
          <w:sz w:val="18"/>
          <w:szCs w:val="18"/>
          <w:u w:val="none"/>
          <w:shd w:fill="auto" w:val="clear"/>
          <w:vertAlign w:val="baseline"/>
        </w:rPr>
      </w:pPr>
      <w:r w:rsidDel="00000000" w:rsidR="00000000" w:rsidRPr="00000000">
        <w:rPr>
          <w:rFonts w:ascii="Arial" w:cs="Arial" w:eastAsia="Arial" w:hAnsi="Arial"/>
          <w:b w:val="0"/>
          <w:i w:val="0"/>
          <w:smallCaps w:val="0"/>
          <w:strike w:val="0"/>
          <w:color w:val="1f497d"/>
          <w:sz w:val="18"/>
          <w:szCs w:val="18"/>
          <w:u w:val="none"/>
          <w:shd w:fill="auto" w:val="clear"/>
          <w:vertAlign w:val="baseline"/>
          <w:rtl w:val="0"/>
        </w:rPr>
        <w:t xml:space="preserve">Tabla 1 / Descripción de las secciones de la parte A del documento</w:t>
      </w:r>
    </w:p>
    <w:tbl>
      <w:tblPr>
        <w:tblStyle w:val="Table1"/>
        <w:tblW w:w="1247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472"/>
        <w:tblGridChange w:id="0">
          <w:tblGrid>
            <w:gridCol w:w="12472"/>
          </w:tblGrid>
        </w:tblGridChange>
      </w:tblGrid>
      <w:tr>
        <w:trPr>
          <w:cantSplit w:val="0"/>
          <w:tblHeader w:val="1"/>
        </w:trPr>
        <w:tc>
          <w:tcPr>
            <w:vAlign w:val="center"/>
          </w:tcPr>
          <w:p w:rsidR="00000000" w:rsidDel="00000000" w:rsidP="00000000" w:rsidRDefault="00000000" w:rsidRPr="00000000" w14:paraId="00000016">
            <w:pPr>
              <w:spacing w:before="2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Parte A. Enfoques y principios claves</w:t>
            </w:r>
            <w:r w:rsidDel="00000000" w:rsidR="00000000" w:rsidRPr="00000000">
              <w:rPr>
                <w:rtl w:val="0"/>
              </w:rPr>
            </w:r>
          </w:p>
        </w:tc>
      </w:tr>
      <w:tr>
        <w:trPr>
          <w:cantSplit w:val="0"/>
          <w:tblHeader w:val="0"/>
        </w:trPr>
        <w:tc>
          <w:tcPr/>
          <w:p w:rsidR="00000000" w:rsidDel="00000000" w:rsidP="00000000" w:rsidRDefault="00000000" w:rsidRPr="00000000" w14:paraId="00000017">
            <w:pPr>
              <w:spacing w:line="360"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Sección I. Primeros pasos</w:t>
            </w:r>
            <w:r w:rsidDel="00000000" w:rsidR="00000000" w:rsidRPr="00000000">
              <w:rPr>
                <w:rFonts w:ascii="Arial" w:cs="Arial" w:eastAsia="Arial" w:hAnsi="Arial"/>
                <w:sz w:val="24"/>
                <w:szCs w:val="24"/>
                <w:rtl w:val="0"/>
              </w:rPr>
              <w:t xml:space="preserve"> </w:t>
            </w:r>
          </w:p>
          <w:p w:rsidR="00000000" w:rsidDel="00000000" w:rsidP="00000000" w:rsidRDefault="00000000" w:rsidRPr="00000000" w14:paraId="00000018">
            <w:pPr>
              <w:spacing w:line="360" w:lineRule="auto"/>
              <w:jc w:val="both"/>
              <w:rPr>
                <w:rFonts w:ascii="Arial" w:cs="Arial" w:eastAsia="Arial" w:hAnsi="Arial"/>
                <w:b w:val="1"/>
                <w:sz w:val="24"/>
                <w:szCs w:val="24"/>
              </w:rPr>
            </w:pPr>
            <w:r w:rsidDel="00000000" w:rsidR="00000000" w:rsidRPr="00000000">
              <w:rPr>
                <w:rFonts w:ascii="Arial" w:cs="Arial" w:eastAsia="Arial" w:hAnsi="Arial"/>
                <w:sz w:val="24"/>
                <w:szCs w:val="24"/>
                <w:rtl w:val="0"/>
              </w:rPr>
              <w:t xml:space="preserve">Bases conceptuales para mediar las actividades propuestas. </w:t>
            </w:r>
            <w:r w:rsidDel="00000000" w:rsidR="00000000" w:rsidRPr="00000000">
              <w:rPr>
                <w:rtl w:val="0"/>
              </w:rPr>
            </w:r>
          </w:p>
        </w:tc>
      </w:tr>
      <w:tr>
        <w:trPr>
          <w:cantSplit w:val="0"/>
          <w:tblHeader w:val="0"/>
        </w:trPr>
        <w:tc>
          <w:tcPr/>
          <w:p w:rsidR="00000000" w:rsidDel="00000000" w:rsidP="00000000" w:rsidRDefault="00000000" w:rsidRPr="00000000" w14:paraId="00000019">
            <w:pPr>
              <w:spacing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II. ¡Nuestra ruta!</w:t>
            </w:r>
          </w:p>
          <w:p w:rsidR="00000000" w:rsidDel="00000000" w:rsidP="00000000" w:rsidRDefault="00000000" w:rsidRPr="00000000" w14:paraId="0000001A">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Explicación del proceso de aprendizaje sugerido para este aprendizaje esperado.</w:t>
            </w:r>
          </w:p>
        </w:tc>
      </w:tr>
      <w:tr>
        <w:trPr>
          <w:cantSplit w:val="0"/>
          <w:tblHeader w:val="0"/>
        </w:trPr>
        <w:tc>
          <w:tcPr/>
          <w:p w:rsidR="00000000" w:rsidDel="00000000" w:rsidP="00000000" w:rsidRDefault="00000000" w:rsidRPr="00000000" w14:paraId="0000001B">
            <w:pPr>
              <w:spacing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III. ¡Anotado! Palabras claves </w:t>
            </w:r>
          </w:p>
          <w:p w:rsidR="00000000" w:rsidDel="00000000" w:rsidP="00000000" w:rsidRDefault="00000000" w:rsidRPr="00000000" w14:paraId="0000001C">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Definiciones de conceptos claves relacionados con las temáticas de “Centro educativo” y agencia económica.</w:t>
            </w:r>
          </w:p>
        </w:tc>
      </w:tr>
      <w:tr>
        <w:trPr>
          <w:cantSplit w:val="0"/>
          <w:tblHeader w:val="0"/>
        </w:trPr>
        <w:tc>
          <w:tcPr/>
          <w:p w:rsidR="00000000" w:rsidDel="00000000" w:rsidP="00000000" w:rsidRDefault="00000000" w:rsidRPr="00000000" w14:paraId="0000001D">
            <w:pPr>
              <w:spacing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IV. Recursos de apoyo digitales </w:t>
            </w:r>
          </w:p>
          <w:p w:rsidR="00000000" w:rsidDel="00000000" w:rsidP="00000000" w:rsidRDefault="00000000" w:rsidRPr="00000000" w14:paraId="0000001E">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Lista de enlaces web a recursos digitales útiles para mediar este aprendizaje esperado.</w:t>
            </w:r>
          </w:p>
        </w:tc>
      </w:tr>
    </w:tbl>
    <w:p w:rsidR="00000000" w:rsidDel="00000000" w:rsidP="00000000" w:rsidRDefault="00000000" w:rsidRPr="00000000" w14:paraId="0000001F">
      <w:pPr>
        <w:spacing w:before="240" w:line="360" w:lineRule="auto"/>
        <w:rPr>
          <w:rFonts w:ascii="Arial" w:cs="Arial" w:eastAsia="Arial" w:hAnsi="Arial"/>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20">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1f497d"/>
          <w:sz w:val="18"/>
          <w:szCs w:val="18"/>
          <w:u w:val="none"/>
          <w:shd w:fill="auto" w:val="clear"/>
          <w:vertAlign w:val="baseline"/>
        </w:rPr>
      </w:pPr>
      <w:r w:rsidDel="00000000" w:rsidR="00000000" w:rsidRPr="00000000">
        <w:rPr>
          <w:rFonts w:ascii="Arial" w:cs="Arial" w:eastAsia="Arial" w:hAnsi="Arial"/>
          <w:b w:val="0"/>
          <w:i w:val="0"/>
          <w:smallCaps w:val="0"/>
          <w:strike w:val="0"/>
          <w:color w:val="1f497d"/>
          <w:sz w:val="18"/>
          <w:szCs w:val="18"/>
          <w:u w:val="none"/>
          <w:shd w:fill="auto" w:val="clear"/>
          <w:vertAlign w:val="baseline"/>
          <w:rtl w:val="0"/>
        </w:rPr>
        <w:t xml:space="preserve">Tabla 2 / Descripción de las secciones de la parte B del documento</w:t>
      </w:r>
    </w:p>
    <w:tbl>
      <w:tblPr>
        <w:tblStyle w:val="Table2"/>
        <w:tblW w:w="1247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472"/>
        <w:tblGridChange w:id="0">
          <w:tblGrid>
            <w:gridCol w:w="12472"/>
          </w:tblGrid>
        </w:tblGridChange>
      </w:tblGrid>
      <w:tr>
        <w:trPr>
          <w:cantSplit w:val="0"/>
          <w:tblHeader w:val="1"/>
        </w:trPr>
        <w:tc>
          <w:tcPr/>
          <w:p w:rsidR="00000000" w:rsidDel="00000000" w:rsidP="00000000" w:rsidRDefault="00000000" w:rsidRPr="00000000" w14:paraId="00000021">
            <w:pPr>
              <w:spacing w:before="24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Parte B. Planeamiento didáctico</w:t>
            </w:r>
          </w:p>
        </w:tc>
      </w:tr>
      <w:tr>
        <w:trPr>
          <w:cantSplit w:val="0"/>
          <w:tblHeader w:val="0"/>
        </w:trPr>
        <w:tc>
          <w:tcPr/>
          <w:p w:rsidR="00000000" w:rsidDel="00000000" w:rsidP="00000000" w:rsidRDefault="00000000" w:rsidRPr="00000000" w14:paraId="00000022">
            <w:pPr>
              <w:spacing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 Habilidades en el marco de la política curricular</w:t>
            </w:r>
          </w:p>
          <w:p w:rsidR="00000000" w:rsidDel="00000000" w:rsidP="00000000" w:rsidRDefault="00000000" w:rsidRPr="00000000" w14:paraId="00000023">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Explicación de la habilidad correspondiente a este aprendizaje esperado, junto con las pautas para su desarrollo.</w:t>
            </w:r>
          </w:p>
        </w:tc>
      </w:tr>
      <w:tr>
        <w:trPr>
          <w:cantSplit w:val="0"/>
          <w:tblHeader w:val="0"/>
        </w:trPr>
        <w:tc>
          <w:tcPr/>
          <w:p w:rsidR="00000000" w:rsidDel="00000000" w:rsidP="00000000" w:rsidRDefault="00000000" w:rsidRPr="00000000" w14:paraId="00000024">
            <w:pPr>
              <w:spacing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II. Aprendizajes esperados, indicadores de los aprendizajes esperados y estrategias de mediación</w:t>
            </w:r>
          </w:p>
          <w:p w:rsidR="00000000" w:rsidDel="00000000" w:rsidP="00000000" w:rsidRDefault="00000000" w:rsidRPr="00000000" w14:paraId="00000025">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Descripciones breves de estrategias de mediación sugeridas para el desarrollo de este proceso, según los indicadores de los aprendizajes esperados.</w:t>
            </w:r>
          </w:p>
        </w:tc>
      </w:tr>
      <w:tr>
        <w:trPr>
          <w:cantSplit w:val="0"/>
          <w:tblHeader w:val="0"/>
        </w:trPr>
        <w:tc>
          <w:tcPr/>
          <w:p w:rsidR="00000000" w:rsidDel="00000000" w:rsidP="00000000" w:rsidRDefault="00000000" w:rsidRPr="00000000" w14:paraId="00000026">
            <w:pPr>
              <w:spacing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III. Instrumentos de evaluación</w:t>
            </w:r>
          </w:p>
          <w:p w:rsidR="00000000" w:rsidDel="00000000" w:rsidP="00000000" w:rsidRDefault="00000000" w:rsidRPr="00000000" w14:paraId="00000027">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Presentación de los indicadores de los aprendizajes esperados y los niveles de desempeño, como elementos para guiar la evaluación.</w:t>
            </w:r>
          </w:p>
        </w:tc>
      </w:tr>
      <w:tr>
        <w:trPr>
          <w:cantSplit w:val="0"/>
          <w:tblHeader w:val="0"/>
        </w:trPr>
        <w:tc>
          <w:tcPr/>
          <w:p w:rsidR="00000000" w:rsidDel="00000000" w:rsidP="00000000" w:rsidRDefault="00000000" w:rsidRPr="00000000" w14:paraId="00000028">
            <w:pPr>
              <w:spacing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IV. Organización del tiempo</w:t>
            </w:r>
          </w:p>
          <w:p w:rsidR="00000000" w:rsidDel="00000000" w:rsidP="00000000" w:rsidRDefault="00000000" w:rsidRPr="00000000" w14:paraId="00000029">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Espacio para organizar las estrategias de mediación según los diferentes momentos del día.</w:t>
            </w:r>
          </w:p>
        </w:tc>
      </w:tr>
      <w:tr>
        <w:trPr>
          <w:cantSplit w:val="0"/>
          <w:tblHeader w:val="0"/>
        </w:trPr>
        <w:tc>
          <w:tcPr/>
          <w:p w:rsidR="00000000" w:rsidDel="00000000" w:rsidP="00000000" w:rsidRDefault="00000000" w:rsidRPr="00000000" w14:paraId="0000002A">
            <w:pPr>
              <w:spacing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V. Anexos</w:t>
            </w:r>
          </w:p>
          <w:p w:rsidR="00000000" w:rsidDel="00000000" w:rsidP="00000000" w:rsidRDefault="00000000" w:rsidRPr="00000000" w14:paraId="0000002B">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Presentación de los anexos disponibles en el documento “Centro Educativo: Recursos Pedagógicos”.</w:t>
            </w:r>
          </w:p>
        </w:tc>
      </w:tr>
    </w:tbl>
    <w:p w:rsidR="00000000" w:rsidDel="00000000" w:rsidP="00000000" w:rsidRDefault="00000000" w:rsidRPr="00000000" w14:paraId="0000002C">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Le invitamos a revisar también el documento “Centro Educativo: Recursos Pedagógicos”, que contiene descripciones detalladas de algunas de las estrategias de mediación que se presentan en este planeamiento didáctico. Estos dos documentos le darán una visión integral de cómo enlazar el aprendizaje esperado, las habilidades y los enfoques propuestos para acompañar a las niñas y los niños en este proceso de aprendizaje.</w:t>
      </w:r>
    </w:p>
    <w:p w:rsidR="00000000" w:rsidDel="00000000" w:rsidP="00000000" w:rsidRDefault="00000000" w:rsidRPr="00000000" w14:paraId="0000002D">
      <w:pPr>
        <w:pStyle w:val="Heading2"/>
        <w:spacing w:after="384.00000000000006" w:before="240" w:line="360" w:lineRule="auto"/>
        <w:rPr/>
      </w:pPr>
      <w:bookmarkStart w:colFirst="0" w:colLast="0" w:name="_heading=h.2s8eyo1" w:id="1"/>
      <w:bookmarkEnd w:id="1"/>
      <w:r w:rsidDel="00000000" w:rsidR="00000000" w:rsidRPr="00000000">
        <w:rPr>
          <w:rtl w:val="0"/>
        </w:rPr>
        <w:t xml:space="preserve">Sección I. Primeros pasos </w:t>
      </w:r>
    </w:p>
    <w:p w:rsidR="00000000" w:rsidDel="00000000" w:rsidP="00000000" w:rsidRDefault="00000000" w:rsidRPr="00000000" w14:paraId="0000002E">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 continuación encontrará las bases conceptuales para mediar las actividades que se proponen en este planeamiento didáctico. Comprender estos principios constituye los primeros pasos para mediar este aprendizaje esperado con las niñas y los niños como protagonistas.</w:t>
      </w:r>
    </w:p>
    <w:p w:rsidR="00000000" w:rsidDel="00000000" w:rsidP="00000000" w:rsidRDefault="00000000" w:rsidRPr="00000000" w14:paraId="0000002F">
      <w:pPr>
        <w:spacing w:after="384.00000000000006" w:before="240" w:line="360" w:lineRule="auto"/>
        <w:jc w:val="both"/>
        <w:rPr>
          <w:rFonts w:ascii="Arial" w:cs="Arial" w:eastAsia="Arial" w:hAnsi="Arial"/>
          <w:b w:val="1"/>
          <w:sz w:val="24"/>
          <w:szCs w:val="24"/>
        </w:rPr>
      </w:pPr>
      <w:bookmarkStart w:colFirst="0" w:colLast="0" w:name="_heading=h.26in1rg" w:id="2"/>
      <w:bookmarkEnd w:id="2"/>
      <w:r w:rsidDel="00000000" w:rsidR="00000000" w:rsidRPr="00000000">
        <w:rPr>
          <w:rFonts w:ascii="Arial" w:cs="Arial" w:eastAsia="Arial" w:hAnsi="Arial"/>
          <w:b w:val="1"/>
          <w:sz w:val="24"/>
          <w:szCs w:val="24"/>
          <w:rtl w:val="0"/>
        </w:rPr>
        <w:t xml:space="preserve">Las niñas y los niños ejercen su agencia económica en su “Centro educativo”</w:t>
      </w:r>
    </w:p>
    <w:p w:rsidR="00000000" w:rsidDel="00000000" w:rsidP="00000000" w:rsidRDefault="00000000" w:rsidRPr="00000000" w14:paraId="00000030">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Las niñas y los niños tienen derecho a recibir educación socioeconómica desde la primera infancia. Este tipo de conocimientos y habilidades son esenciales para que aprendan a realizar un manejo adecuado de los recursos y de esta forma se procure que todas las personas satisfagan sus necesidades, permitiéndonos la construcción de sociedades en donde se potencie la calidad de vida de todas y todos. </w:t>
      </w:r>
    </w:p>
    <w:p w:rsidR="00000000" w:rsidDel="00000000" w:rsidP="00000000" w:rsidRDefault="00000000" w:rsidRPr="00000000" w14:paraId="00000031">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Al brindar este tipo de educación, es importante tomar en cuenta que los conceptos del mundo económico cobran sentido en la vida de las niñas y los niños cuando se asocian a prácticas y costumbres de su mundo social. Siguiendo esta línea de pensamiento, el aprendizaje esperado “Centro educativo” resulta ideal para incorporar elementos relacionados con la formación socioeconómica, de manera tal que las niñas y los niños visibilicen estos conceptos y pongan en práctica estas habilidades en su vida cotidiana junto a sus pares y docentes. Para esto es importante que el “Centro educativo” se construya como un espacio democrático y sostenible en el que las niñas y los niños pueden expresar sus necesidades, deseos y sueños; así como hacer uso de los recursos para transformar su entorno.</w:t>
      </w:r>
    </w:p>
    <w:p w:rsidR="00000000" w:rsidDel="00000000" w:rsidP="00000000" w:rsidRDefault="00000000" w:rsidRPr="00000000" w14:paraId="00000032">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 acuerdo con lo anterior, las estrategias de mediación que se proponen en este planeamiento didáctico enfatizan las siguientes ideas fuerza:</w:t>
      </w:r>
    </w:p>
    <w:p w:rsidR="00000000" w:rsidDel="00000000" w:rsidP="00000000" w:rsidRDefault="00000000" w:rsidRPr="00000000" w14:paraId="0000003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24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El primer paso para que las niñas y los niños ejerzan su agencia política y económica dentro de sus centros educativos, es reconocerles como personas únicas, queridas e irremplazables. </w:t>
      </w:r>
    </w:p>
    <w:p w:rsidR="00000000" w:rsidDel="00000000" w:rsidP="00000000" w:rsidRDefault="00000000" w:rsidRPr="00000000" w14:paraId="0000003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Los centros educativos deben ser espacios protectores, en los que las niñas y los niños vivencien el ejercicio de sus derechos y puedan asumir responsabilidades según su momento de desarrollo, características propias e intereses.</w:t>
      </w:r>
    </w:p>
    <w:p w:rsidR="00000000" w:rsidDel="00000000" w:rsidP="00000000" w:rsidRDefault="00000000" w:rsidRPr="00000000" w14:paraId="0000003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Las niñas y los niños aprenden a soñar, desear e identificar sus necesidades, así como a utilizar sus recursos de forma más autónoma, cuando se desarrollan en centros educativos democráticos, seguros y afectivos, en los que se les brindan oportunidades para explorar, aplicar y compartir los recursos y transformar de forma creativa su entorno.</w:t>
      </w:r>
    </w:p>
    <w:p w:rsidR="00000000" w:rsidDel="00000000" w:rsidP="00000000" w:rsidRDefault="00000000" w:rsidRPr="00000000" w14:paraId="0000003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Los centros educativos cuentan con diferentes recursos para satisfacer las necesidades de todas y todos. Estos recursos pueden ser financieros, ambientales, también destrezas, habilidades, saberes previos, talentos o valores cooperativos.</w:t>
      </w:r>
    </w:p>
    <w:p w:rsidR="00000000" w:rsidDel="00000000" w:rsidP="00000000" w:rsidRDefault="00000000" w:rsidRPr="00000000" w14:paraId="0000003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Los recursos financieros son útiles, sin embargo no son los más importantes. Los recursos más preciados del “Centro educativo” son los intangibles, como las destrezas, habilidades, saberes previos y talentos de cada una de las personas que lo componen, además de los valores cooperativos que se ponen en práctica.</w:t>
      </w:r>
    </w:p>
    <w:p w:rsidR="00000000" w:rsidDel="00000000" w:rsidP="00000000" w:rsidRDefault="00000000" w:rsidRPr="00000000" w14:paraId="0000003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Cada una de las personas (niñas, niños y adultos) que compone el “Centro educativo” es una pieza importante y aporta a su construcción, no sólo al desempeñar determinadas funciones, sino además a través de sus particularidades (ej. deseos, sueños, talentos, saberes previos).</w:t>
      </w:r>
    </w:p>
    <w:p w:rsidR="00000000" w:rsidDel="00000000" w:rsidP="00000000" w:rsidRDefault="00000000" w:rsidRPr="00000000" w14:paraId="0000003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los centros educativos sostenibles se modela e invita a las niñas y a los niños a identificar, organizar, administrar y utilizar los recursos de manera responsable y justa, buscando cubrir las necesidades de toda la población.</w:t>
      </w:r>
    </w:p>
    <w:p w:rsidR="00000000" w:rsidDel="00000000" w:rsidP="00000000" w:rsidRDefault="00000000" w:rsidRPr="00000000" w14:paraId="0000003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Resulta imprescindible que se abran espacios para que las niñas y los niños también desempeñen funciones que transformen el “Centro educativo”, es decir que se reconozca el valor de sus aportes, que se les escuche y tome en cuenta y que se les acompañe para hacer sus propuestas una realidad.</w:t>
      </w:r>
    </w:p>
    <w:p w:rsidR="00000000" w:rsidDel="00000000" w:rsidP="00000000" w:rsidRDefault="00000000" w:rsidRPr="00000000" w14:paraId="0000003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Para que el “Centro educativo” sea un espacio de protección y crecimiento, es importante que las niñas y los niños construyan vínculos afectivos seguros con las personas que lo componen. Esto se logra cuando las personas adultas les reconocen como seres completos y competentes, respetan sus derechos, toman en cuenta sus necesidades y valoran sus aportes.</w:t>
      </w:r>
    </w:p>
    <w:p w:rsidR="00000000" w:rsidDel="00000000" w:rsidP="00000000" w:rsidRDefault="00000000" w:rsidRPr="00000000" w14:paraId="0000003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El “Centro educativo”, además de ser un espacio físico, es un espacio afectivo. Por lo tanto, resulta crucial administrar los recursos de cada uno de estos lugares, no sólo para satisfacer necesidades de protección física de todas las personas, sino además para que se conviertan en ambientes emocionalmente seguros.</w:t>
      </w:r>
    </w:p>
    <w:p w:rsidR="00000000" w:rsidDel="00000000" w:rsidP="00000000" w:rsidRDefault="00000000" w:rsidRPr="00000000" w14:paraId="0000003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Los centros educativos deben ser lugares que retan a las niñas y los niños, a la vez que les protegen. En este sentido es necesario darles un acompañamiento sensible, que les lleve a reconocer sus propias herramientas para seguir aprendiendo.</w:t>
      </w:r>
    </w:p>
    <w:p w:rsidR="00000000" w:rsidDel="00000000" w:rsidP="00000000" w:rsidRDefault="00000000" w:rsidRPr="00000000" w14:paraId="0000003E">
      <w:pPr>
        <w:spacing w:before="240"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Pensando el “Centro educativo” como un sistema</w:t>
      </w:r>
    </w:p>
    <w:p w:rsidR="00000000" w:rsidDel="00000000" w:rsidP="00000000" w:rsidRDefault="00000000" w:rsidRPr="00000000" w14:paraId="0000003F">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 la vez que se trabaja con las niñas y los niños el tema de “Centro educativo” y agencia económica, las estrategias de mediación que se proponen en este planeamiento didáctico buscan la promoción de la habilidad de “Pensamiento sistémico”, la cual se entiende como ver el todo y las partes, sus interacciones, funciones y mecanismos de retroalimentación. Esta habilidad resulta de suma importancia al tratar de comprender y conocer más acerca de cada “Centro educativo”, ya que permite visibilizarlo como un sistema complejo, compuesto por diversidad de recursos, personas y lugares estrechamente interrelacionados. El comprender esta dinámica sistémica ayuda a generar condiciones en pro de que este sea un espacio democrático, sostenible y seguro para todas y todos.</w:t>
      </w:r>
    </w:p>
    <w:p w:rsidR="00000000" w:rsidDel="00000000" w:rsidP="00000000" w:rsidRDefault="00000000" w:rsidRPr="00000000" w14:paraId="00000040">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Asimismo, se impulsa el desarrollo de las habilidades de creatividad e innovación y ciudadanía global y local. Se enfatiza entonces la importancia de promover que las niñas y los niños se visualicen como parte esencial de sus centros educativos, ejerciendo un rol activo y proponiendo nuevas ideas para transformarlos.</w:t>
      </w:r>
    </w:p>
    <w:p w:rsidR="00000000" w:rsidDel="00000000" w:rsidP="00000000" w:rsidRDefault="00000000" w:rsidRPr="00000000" w14:paraId="00000041">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 consecuencia con lo mencionado anteriormente, las estrategias de mediación que se sugieren en este planteamiento didáctico fomentan estas tres habilidades a través de los siguientes principios:</w:t>
      </w:r>
    </w:p>
    <w:p w:rsidR="00000000" w:rsidDel="00000000" w:rsidP="00000000" w:rsidRDefault="00000000" w:rsidRPr="00000000" w14:paraId="0000004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24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Los centros educativos son sistemas dinámicos y complejos, compuestos por múltiples recursos, personas y lugares.</w:t>
      </w:r>
    </w:p>
    <w:p w:rsidR="00000000" w:rsidDel="00000000" w:rsidP="00000000" w:rsidRDefault="00000000" w:rsidRPr="00000000" w14:paraId="0000004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Los elementos de los centros educativos (recursos, personas, lugares) se interrelacionan, es decir un cambio en alguno de estos elementos, repercute en toda la institución como sistema.</w:t>
      </w:r>
    </w:p>
    <w:p w:rsidR="00000000" w:rsidDel="00000000" w:rsidP="00000000" w:rsidRDefault="00000000" w:rsidRPr="00000000" w14:paraId="0000004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 interdependencia de los centros educativos no sólo significa que existen relaciones entre cada una de sus partes (recursos, personas, lugares), sino que además cada uno de estos elementos enriquece al sistema como un todo.</w:t>
      </w:r>
    </w:p>
    <w:p w:rsidR="00000000" w:rsidDel="00000000" w:rsidP="00000000" w:rsidRDefault="00000000" w:rsidRPr="00000000" w14:paraId="0000004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Cada recurso, persona y lugar es valioso en sí mismo y se fortalece cuando se visibiliza integrado dentro del “Centro educativo”.</w:t>
      </w:r>
    </w:p>
    <w:p w:rsidR="00000000" w:rsidDel="00000000" w:rsidP="00000000" w:rsidRDefault="00000000" w:rsidRPr="00000000" w14:paraId="0000004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Comprender la interrelación e interdependencia entre los recursos, personas y lugares del “Centro educativo” es esencial para promover su funcionamiento sostenible.</w:t>
      </w:r>
    </w:p>
    <w:p w:rsidR="00000000" w:rsidDel="00000000" w:rsidP="00000000" w:rsidRDefault="00000000" w:rsidRPr="00000000" w14:paraId="0000004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El respeto a los Derechos Humanos y a los Derechos de las Niñas y los Niños, posibilita que los centros educativos sean lugares seguros para ser, estar y hacer.</w:t>
      </w:r>
    </w:p>
    <w:p w:rsidR="00000000" w:rsidDel="00000000" w:rsidP="00000000" w:rsidRDefault="00000000" w:rsidRPr="00000000" w14:paraId="0000004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Las responsabilidades que se establecen en el “Centro educativo” deben ser acciones que aprovechen los talentos y destrezas de las personas y que en todo momento tengan como objetivo el bien común.</w:t>
      </w:r>
    </w:p>
    <w:p w:rsidR="00000000" w:rsidDel="00000000" w:rsidP="00000000" w:rsidRDefault="00000000" w:rsidRPr="00000000" w14:paraId="0000004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Parte importante de construir un “Centro educativo” democrático es crear juntas y juntos, para esto es necesario escucharnos y tomar decisiones de forma conjunta, incluyendo en este proceso a las niñas y los niños.</w:t>
      </w:r>
    </w:p>
    <w:p w:rsidR="00000000" w:rsidDel="00000000" w:rsidP="00000000" w:rsidRDefault="00000000" w:rsidRPr="00000000" w14:paraId="0000004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Las niñas y los niños tienen derecho a ser escuchados en relación a cómo quieren que sea su “Centro educativo”.</w:t>
      </w:r>
    </w:p>
    <w:p w:rsidR="00000000" w:rsidDel="00000000" w:rsidP="00000000" w:rsidRDefault="00000000" w:rsidRPr="00000000" w14:paraId="0000004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384.00000000000006"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Las niñas y los niños pueden aportar soluciones creativas a las problemáticas de su “Centro educativo”.</w:t>
      </w:r>
    </w:p>
    <w:p w:rsidR="00000000" w:rsidDel="00000000" w:rsidP="00000000" w:rsidRDefault="00000000" w:rsidRPr="00000000" w14:paraId="0000004C">
      <w:pPr>
        <w:pStyle w:val="Heading2"/>
        <w:spacing w:after="384.00000000000006" w:before="240" w:line="360" w:lineRule="auto"/>
        <w:rPr/>
      </w:pPr>
      <w:bookmarkStart w:colFirst="0" w:colLast="0" w:name="_heading=h.3whwml4" w:id="3"/>
      <w:bookmarkEnd w:id="3"/>
      <w:r w:rsidDel="00000000" w:rsidR="00000000" w:rsidRPr="00000000">
        <w:rPr>
          <w:rtl w:val="0"/>
        </w:rPr>
        <w:t xml:space="preserve">Sección II. ¡Nuestra ruta!</w:t>
      </w:r>
    </w:p>
    <w:p w:rsidR="00000000" w:rsidDel="00000000" w:rsidP="00000000" w:rsidRDefault="00000000" w:rsidRPr="00000000" w14:paraId="0000004D">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 este apartado se detalla la ruta sugerida para acompañar a las niñas y los niños a aprender acerca de su “Centro educativo”. Se utiliza la metáfora de una ruta con diferentes vías de acceso (que representan las pautas para el desarrollo de la habilidad) y paradas (que hacen referencia a los indicadores de aprendizajes esperados), para recordar que el aprendizaje es un camino no lineal con avances y retrocesos, que cada niña y niño va trazando a su propio ritmo y en el que las personas docentes les acompañan de manera sensible y retadora.</w:t>
      </w:r>
    </w:p>
    <w:p w:rsidR="00000000" w:rsidDel="00000000" w:rsidP="00000000" w:rsidRDefault="00000000" w:rsidRPr="00000000" w14:paraId="0000004E">
      <w:pPr>
        <w:rPr>
          <w:rFonts w:ascii="Arial" w:cs="Arial" w:eastAsia="Arial" w:hAnsi="Arial"/>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4F">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Vía de acceso: Patrones dentro del sistema</w:t>
      </w:r>
      <w:r w:rsidDel="00000000" w:rsidR="00000000" w:rsidRPr="00000000">
        <w:rPr>
          <w:rtl w:val="0"/>
        </w:rPr>
      </w:r>
    </w:p>
    <w:p w:rsidR="00000000" w:rsidDel="00000000" w:rsidP="00000000" w:rsidRDefault="00000000" w:rsidRPr="00000000" w14:paraId="00000050">
      <w:pPr>
        <w:spacing w:after="384.00000000000006" w:before="576" w:line="360" w:lineRule="auto"/>
        <w:jc w:val="both"/>
        <w:rPr>
          <w:rFonts w:ascii="Arial" w:cs="Arial" w:eastAsia="Arial" w:hAnsi="Arial"/>
          <w:b w:val="1"/>
          <w:color w:val="1f497d"/>
          <w:sz w:val="24"/>
          <w:szCs w:val="24"/>
        </w:rPr>
      </w:pPr>
      <w:r w:rsidDel="00000000" w:rsidR="00000000" w:rsidRPr="00000000">
        <w:rPr>
          <w:rFonts w:ascii="Arial" w:cs="Arial" w:eastAsia="Arial" w:hAnsi="Arial"/>
          <w:b w:val="1"/>
          <w:color w:val="1f497d"/>
          <w:sz w:val="24"/>
          <w:szCs w:val="24"/>
          <w:rtl w:val="0"/>
        </w:rPr>
        <w:t xml:space="preserve">Primera Parada </w:t>
      </w:r>
    </w:p>
    <w:p w:rsidR="00000000" w:rsidDel="00000000" w:rsidP="00000000" w:rsidRDefault="00000000" w:rsidRPr="00000000" w14:paraId="00000051">
      <w:pPr>
        <w:spacing w:after="384.00000000000006" w:before="576"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Reconoce las </w:t>
      </w:r>
      <w:r w:rsidDel="00000000" w:rsidR="00000000" w:rsidRPr="00000000">
        <w:rPr>
          <w:rFonts w:ascii="Arial" w:cs="Arial" w:eastAsia="Arial" w:hAnsi="Arial"/>
          <w:b w:val="1"/>
          <w:sz w:val="24"/>
          <w:szCs w:val="24"/>
          <w:rtl w:val="0"/>
        </w:rPr>
        <w:t xml:space="preserve">funciones de las personas</w:t>
      </w:r>
      <w:r w:rsidDel="00000000" w:rsidR="00000000" w:rsidRPr="00000000">
        <w:rPr>
          <w:rFonts w:ascii="Arial" w:cs="Arial" w:eastAsia="Arial" w:hAnsi="Arial"/>
          <w:sz w:val="24"/>
          <w:szCs w:val="24"/>
          <w:rtl w:val="0"/>
        </w:rPr>
        <w:t xml:space="preserve"> que son parte del centro educativo. </w:t>
      </w:r>
    </w:p>
    <w:p w:rsidR="00000000" w:rsidDel="00000000" w:rsidP="00000000" w:rsidRDefault="00000000" w:rsidRPr="00000000" w14:paraId="00000052">
      <w:pPr>
        <w:spacing w:after="384.00000000000006" w:before="576" w:line="360" w:lineRule="auto"/>
        <w:rPr>
          <w:rFonts w:ascii="Arial" w:cs="Arial" w:eastAsia="Arial" w:hAnsi="Arial"/>
          <w:sz w:val="24"/>
          <w:szCs w:val="24"/>
        </w:rPr>
      </w:pPr>
      <w:bookmarkStart w:colFirst="0" w:colLast="0" w:name="_heading=h.3dy6vkm" w:id="4"/>
      <w:bookmarkEnd w:id="4"/>
      <w:r w:rsidDel="00000000" w:rsidR="00000000" w:rsidRPr="00000000">
        <w:rPr>
          <w:rFonts w:ascii="Arial" w:cs="Arial" w:eastAsia="Arial" w:hAnsi="Arial"/>
          <w:sz w:val="24"/>
          <w:szCs w:val="24"/>
          <w:rtl w:val="0"/>
        </w:rPr>
        <w:t xml:space="preserve">En esta primera parada el aprendizaje esperado es que las niñas y los niños conozcan a quiénes conforman su “Centro educativo”, al vivenciar distintas experiencias que fomenten la conexión emocional y les lleve a reconocer la riqueza en la variedad de elementos (ej. necesidades, recursos, talentos, deseos, sueños y funciones) que caracterizan a cada una de estas personas. Se promueve entonces que visualicen el “Centro educativo” como un sistema de co-participación, que está compuesto por diversas personas, quienes cumplen múltiples funciones y de esta manera tomen conciencia del Jardín de Niñas y Niños desde una perspectiva más integral. Se hace énfasis en que no sólo reconozcan las funciones de cada persona, sino que puedan conocerles más profundamente, abriendo paso a la empatía y a la construcción de vínculos seguros. </w:t>
      </w:r>
    </w:p>
    <w:p w:rsidR="00000000" w:rsidDel="00000000" w:rsidP="00000000" w:rsidRDefault="00000000" w:rsidRPr="00000000" w14:paraId="00000053">
      <w:pPr>
        <w:rPr>
          <w:rFonts w:ascii="Arial" w:cs="Arial" w:eastAsia="Arial" w:hAnsi="Arial"/>
          <w:b w:val="1"/>
          <w:color w:val="1f497d"/>
          <w:sz w:val="24"/>
          <w:szCs w:val="24"/>
        </w:rPr>
      </w:pPr>
      <w:bookmarkStart w:colFirst="0" w:colLast="0" w:name="_heading=h.sl137wt6l7ki" w:id="5"/>
      <w:bookmarkEnd w:id="5"/>
      <w:r w:rsidDel="00000000" w:rsidR="00000000" w:rsidRPr="00000000">
        <w:br w:type="page"/>
      </w:r>
      <w:r w:rsidDel="00000000" w:rsidR="00000000" w:rsidRPr="00000000">
        <w:rPr>
          <w:rtl w:val="0"/>
        </w:rPr>
      </w:r>
    </w:p>
    <w:p w:rsidR="00000000" w:rsidDel="00000000" w:rsidP="00000000" w:rsidRDefault="00000000" w:rsidRPr="00000000" w14:paraId="00000054">
      <w:pPr>
        <w:spacing w:after="384.00000000000006" w:before="576" w:line="360" w:lineRule="auto"/>
        <w:jc w:val="both"/>
        <w:rPr>
          <w:rFonts w:ascii="Arial" w:cs="Arial" w:eastAsia="Arial" w:hAnsi="Arial"/>
          <w:b w:val="1"/>
          <w:color w:val="1f497d"/>
          <w:sz w:val="24"/>
          <w:szCs w:val="24"/>
        </w:rPr>
      </w:pPr>
      <w:r w:rsidDel="00000000" w:rsidR="00000000" w:rsidRPr="00000000">
        <w:rPr>
          <w:rFonts w:ascii="Arial" w:cs="Arial" w:eastAsia="Arial" w:hAnsi="Arial"/>
          <w:b w:val="1"/>
          <w:color w:val="1f497d"/>
          <w:sz w:val="24"/>
          <w:szCs w:val="24"/>
          <w:rtl w:val="0"/>
        </w:rPr>
        <w:t xml:space="preserve">Segunda Parada</w:t>
      </w:r>
    </w:p>
    <w:p w:rsidR="00000000" w:rsidDel="00000000" w:rsidP="00000000" w:rsidRDefault="00000000" w:rsidRPr="00000000" w14:paraId="00000055">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Reconoce la utilidad de los </w:t>
      </w:r>
      <w:r w:rsidDel="00000000" w:rsidR="00000000" w:rsidRPr="00000000">
        <w:rPr>
          <w:rFonts w:ascii="Arial" w:cs="Arial" w:eastAsia="Arial" w:hAnsi="Arial"/>
          <w:b w:val="1"/>
          <w:sz w:val="24"/>
          <w:szCs w:val="24"/>
          <w:rtl w:val="0"/>
        </w:rPr>
        <w:t xml:space="preserve">espacios físicos</w:t>
      </w:r>
      <w:r w:rsidDel="00000000" w:rsidR="00000000" w:rsidRPr="00000000">
        <w:rPr>
          <w:rFonts w:ascii="Arial" w:cs="Arial" w:eastAsia="Arial" w:hAnsi="Arial"/>
          <w:sz w:val="24"/>
          <w:szCs w:val="24"/>
          <w:rtl w:val="0"/>
        </w:rPr>
        <w:t xml:space="preserve"> que son parte del centro educativo. </w:t>
      </w:r>
    </w:p>
    <w:p w:rsidR="00000000" w:rsidDel="00000000" w:rsidP="00000000" w:rsidRDefault="00000000" w:rsidRPr="00000000" w14:paraId="00000056">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Las niñas y los niños continúan por esta vía de acceso tomando conciencia de que cada uno de los espacios físicos que conforman el “Centro educativo” debería ser un lugar que proporcione protección y seguridad para todas las personas que conviven ahí. Por lo tanto, se les invita a reconocer las necesidades que se satisfacen en cada uno de estos espacios y los recursos que están disponibles para alcanzar este propósito. Realizan entonces una exploración del “Centro educativo” desde una perspectiva integral y crítica, en la que visualizan cada uno de estos espacios no sólo como un ambiente físico, sino también como un ambiente afectivo.</w:t>
      </w:r>
    </w:p>
    <w:p w:rsidR="00000000" w:rsidDel="00000000" w:rsidP="00000000" w:rsidRDefault="00000000" w:rsidRPr="00000000" w14:paraId="00000057">
      <w:pPr>
        <w:spacing w:after="384.00000000000006" w:before="576"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Vía de acceso: Causalidad de los componentes del sistema</w:t>
      </w:r>
    </w:p>
    <w:p w:rsidR="00000000" w:rsidDel="00000000" w:rsidP="00000000" w:rsidRDefault="00000000" w:rsidRPr="00000000" w14:paraId="00000058">
      <w:pPr>
        <w:spacing w:after="384.00000000000006" w:before="576" w:line="360" w:lineRule="auto"/>
        <w:rPr>
          <w:rFonts w:ascii="Arial" w:cs="Arial" w:eastAsia="Arial" w:hAnsi="Arial"/>
          <w:b w:val="1"/>
          <w:color w:val="1f497d"/>
          <w:sz w:val="24"/>
          <w:szCs w:val="24"/>
        </w:rPr>
      </w:pPr>
      <w:r w:rsidDel="00000000" w:rsidR="00000000" w:rsidRPr="00000000">
        <w:rPr>
          <w:rFonts w:ascii="Arial" w:cs="Arial" w:eastAsia="Arial" w:hAnsi="Arial"/>
          <w:b w:val="1"/>
          <w:color w:val="1f497d"/>
          <w:sz w:val="24"/>
          <w:szCs w:val="24"/>
          <w:rtl w:val="0"/>
        </w:rPr>
        <w:t xml:space="preserve">Tercera Parada</w:t>
      </w:r>
    </w:p>
    <w:p w:rsidR="00000000" w:rsidDel="00000000" w:rsidP="00000000" w:rsidRDefault="00000000" w:rsidRPr="00000000" w14:paraId="00000059">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Identifica los </w:t>
      </w:r>
      <w:r w:rsidDel="00000000" w:rsidR="00000000" w:rsidRPr="00000000">
        <w:rPr>
          <w:rFonts w:ascii="Arial" w:cs="Arial" w:eastAsia="Arial" w:hAnsi="Arial"/>
          <w:b w:val="1"/>
          <w:sz w:val="24"/>
          <w:szCs w:val="24"/>
          <w:rtl w:val="0"/>
        </w:rPr>
        <w:t xml:space="preserve">derechos</w:t>
      </w:r>
      <w:r w:rsidDel="00000000" w:rsidR="00000000" w:rsidRPr="00000000">
        <w:rPr>
          <w:rFonts w:ascii="Arial" w:cs="Arial" w:eastAsia="Arial" w:hAnsi="Arial"/>
          <w:sz w:val="24"/>
          <w:szCs w:val="24"/>
          <w:rtl w:val="0"/>
        </w:rPr>
        <w:t xml:space="preserve"> de las personas estudiantes del centro educativo.</w:t>
      </w:r>
    </w:p>
    <w:p w:rsidR="00000000" w:rsidDel="00000000" w:rsidP="00000000" w:rsidRDefault="00000000" w:rsidRPr="00000000" w14:paraId="0000005A">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 esta tercera parada el aprendizaje esperado es que las niñas y los niños identifiquen los derechos de todas las personas que conforman el “Centro educativo” y cómo el respeto a estos derechos posibilita que este se convierta en un lugar seguro. Por lo tanto, se busca no sólo que comprendan el concepto de derechos, sino que también identifiquen y experimenten cómo se viven los Derechos Humanos y los Derechos de las Niñas y los Niños dentro del “Centro educativo”. Al mismo tiempo, se les invita a comprender las interrelaciones entre los derechos, reconociendo que ningún derecho se puede priorizar, pues todos son igual de importantes.</w:t>
      </w:r>
    </w:p>
    <w:p w:rsidR="00000000" w:rsidDel="00000000" w:rsidP="00000000" w:rsidRDefault="00000000" w:rsidRPr="00000000" w14:paraId="0000005B">
      <w:pPr>
        <w:spacing w:after="384.00000000000006" w:before="576" w:line="360" w:lineRule="auto"/>
        <w:rPr>
          <w:rFonts w:ascii="Arial" w:cs="Arial" w:eastAsia="Arial" w:hAnsi="Arial"/>
          <w:b w:val="1"/>
          <w:color w:val="1f497d"/>
          <w:sz w:val="24"/>
          <w:szCs w:val="24"/>
        </w:rPr>
      </w:pPr>
      <w:r w:rsidDel="00000000" w:rsidR="00000000" w:rsidRPr="00000000">
        <w:rPr>
          <w:rFonts w:ascii="Arial" w:cs="Arial" w:eastAsia="Arial" w:hAnsi="Arial"/>
          <w:b w:val="1"/>
          <w:color w:val="1f497d"/>
          <w:sz w:val="24"/>
          <w:szCs w:val="24"/>
          <w:rtl w:val="0"/>
        </w:rPr>
        <w:t xml:space="preserve">Cuarta parada</w:t>
      </w:r>
    </w:p>
    <w:p w:rsidR="00000000" w:rsidDel="00000000" w:rsidP="00000000" w:rsidRDefault="00000000" w:rsidRPr="00000000" w14:paraId="0000005C">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Identifica </w:t>
      </w:r>
      <w:r w:rsidDel="00000000" w:rsidR="00000000" w:rsidRPr="00000000">
        <w:rPr>
          <w:rFonts w:ascii="Arial" w:cs="Arial" w:eastAsia="Arial" w:hAnsi="Arial"/>
          <w:b w:val="1"/>
          <w:sz w:val="24"/>
          <w:szCs w:val="24"/>
          <w:rtl w:val="0"/>
        </w:rPr>
        <w:t xml:space="preserve">responsabilidades</w:t>
      </w:r>
      <w:r w:rsidDel="00000000" w:rsidR="00000000" w:rsidRPr="00000000">
        <w:rPr>
          <w:rFonts w:ascii="Arial" w:cs="Arial" w:eastAsia="Arial" w:hAnsi="Arial"/>
          <w:sz w:val="24"/>
          <w:szCs w:val="24"/>
          <w:rtl w:val="0"/>
        </w:rPr>
        <w:t xml:space="preserve"> de las personas estudiantes del centro educativo.</w:t>
      </w:r>
    </w:p>
    <w:p w:rsidR="00000000" w:rsidDel="00000000" w:rsidP="00000000" w:rsidRDefault="00000000" w:rsidRPr="00000000" w14:paraId="0000005D">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Se invita a las niñas y los niños en esta parada a identificar las responsabilidades de todas las personas que conforman el “Centro educativo”, comprendiendo como cada una de estas acciones tienen influencia en todo el sistema. Se reconocen entonces las responsabilidades como aportes únicos y valiosos, que cada persona cumple según sus recursos, capacidades y talentos. Además, se hace énfasis en cómo estas responsabilidades se establecen pensando en un bien común, en la satisfacción de las necesidades de todas las personas que conviven en el Jardín de Niñas y Niños. De esta manera, las niñas y los niños analizan cómo el cumplimiento de cada una de estas responsabilidades posibilita que el “Centro educativo” sea un lugar seguro y además se visualizan a sí mismas/os desempeñando un papel activo dentro de esta construcción.</w:t>
      </w:r>
    </w:p>
    <w:p w:rsidR="00000000" w:rsidDel="00000000" w:rsidP="00000000" w:rsidRDefault="00000000" w:rsidRPr="00000000" w14:paraId="0000005E">
      <w:pPr>
        <w:rPr>
          <w:rFonts w:ascii="Arial" w:cs="Arial" w:eastAsia="Arial" w:hAnsi="Arial"/>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5F">
      <w:pPr>
        <w:spacing w:after="384.00000000000006" w:before="576"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Vía de acceso: Modificación y mejoras del sistema</w:t>
      </w:r>
    </w:p>
    <w:p w:rsidR="00000000" w:rsidDel="00000000" w:rsidP="00000000" w:rsidRDefault="00000000" w:rsidRPr="00000000" w14:paraId="00000060">
      <w:pPr>
        <w:spacing w:after="384.00000000000006" w:before="576" w:line="360" w:lineRule="auto"/>
        <w:rPr>
          <w:rFonts w:ascii="Arial" w:cs="Arial" w:eastAsia="Arial" w:hAnsi="Arial"/>
          <w:b w:val="1"/>
          <w:color w:val="1f497d"/>
          <w:sz w:val="24"/>
          <w:szCs w:val="24"/>
        </w:rPr>
      </w:pPr>
      <w:r w:rsidDel="00000000" w:rsidR="00000000" w:rsidRPr="00000000">
        <w:rPr>
          <w:rFonts w:ascii="Arial" w:cs="Arial" w:eastAsia="Arial" w:hAnsi="Arial"/>
          <w:b w:val="1"/>
          <w:color w:val="1f497d"/>
          <w:sz w:val="24"/>
          <w:szCs w:val="24"/>
          <w:rtl w:val="0"/>
        </w:rPr>
        <w:t xml:space="preserve">Fin de la estación</w:t>
      </w:r>
    </w:p>
    <w:p w:rsidR="00000000" w:rsidDel="00000000" w:rsidP="00000000" w:rsidRDefault="00000000" w:rsidRPr="00000000" w14:paraId="00000061">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Experimenta </w:t>
      </w:r>
      <w:r w:rsidDel="00000000" w:rsidR="00000000" w:rsidRPr="00000000">
        <w:rPr>
          <w:rFonts w:ascii="Arial" w:cs="Arial" w:eastAsia="Arial" w:hAnsi="Arial"/>
          <w:b w:val="1"/>
          <w:sz w:val="24"/>
          <w:szCs w:val="24"/>
          <w:rtl w:val="0"/>
        </w:rPr>
        <w:t xml:space="preserve">vivencias </w:t>
      </w:r>
      <w:r w:rsidDel="00000000" w:rsidR="00000000" w:rsidRPr="00000000">
        <w:rPr>
          <w:rFonts w:ascii="Arial" w:cs="Arial" w:eastAsia="Arial" w:hAnsi="Arial"/>
          <w:sz w:val="24"/>
          <w:szCs w:val="24"/>
          <w:rtl w:val="0"/>
        </w:rPr>
        <w:t xml:space="preserve">que favorecen la continuidad de los aprendizajes.</w:t>
      </w:r>
    </w:p>
    <w:p w:rsidR="00000000" w:rsidDel="00000000" w:rsidP="00000000" w:rsidRDefault="00000000" w:rsidRPr="00000000" w14:paraId="00000062">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 esta última parada, el aprendizaje esperado es que las niñas y los niños se enfrenten a experiencias que favorezcan la continuidad de su proceso de aprendizaje, esto en el entendido de que el “Centro educativo” es un lugar que les reta, a la vez que les protege. Para lograr este objetivo, deberán comprender que el aprendizaje no es un elemento estático, ni un proceso lineal, sino que más bien se ve como un camino continuo, con subidas, bajadas y retrocesos. El objetivo es entonces que se reconozcan a sí mismas/os como personas capaces, con un conjunto de herramientas (necesidades, recursos, talentos, cualidades, potencialidades y limitaciones) que les permiten superar retos y seguir aprendiendo.</w:t>
      </w:r>
    </w:p>
    <w:p w:rsidR="00000000" w:rsidDel="00000000" w:rsidP="00000000" w:rsidRDefault="00000000" w:rsidRPr="00000000" w14:paraId="00000063">
      <w:pPr>
        <w:pStyle w:val="Heading2"/>
        <w:spacing w:after="384.00000000000006" w:before="240" w:line="360" w:lineRule="auto"/>
        <w:rPr/>
      </w:pPr>
      <w:bookmarkStart w:colFirst="0" w:colLast="0" w:name="_heading=h.2bn6wsx" w:id="6"/>
      <w:bookmarkEnd w:id="6"/>
      <w:r w:rsidDel="00000000" w:rsidR="00000000" w:rsidRPr="00000000">
        <w:rPr>
          <w:rtl w:val="0"/>
        </w:rPr>
        <w:t xml:space="preserve">Sección III. ¡Anotado! Palabras claves</w:t>
      </w:r>
    </w:p>
    <w:p w:rsidR="00000000" w:rsidDel="00000000" w:rsidP="00000000" w:rsidRDefault="00000000" w:rsidRPr="00000000" w14:paraId="00000064">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Los conceptos que se definen a continuación son claves para la puesta en práctica de las estrategias de mediación correspondientes a este aprendizaje esperado. Están formulados específicamente para esta temática y además toman como base diversas fuentes que podrá encontrar en la sección de referencias de este documento. </w:t>
      </w:r>
    </w:p>
    <w:p w:rsidR="00000000" w:rsidDel="00000000" w:rsidP="00000000" w:rsidRDefault="00000000" w:rsidRPr="00000000" w14:paraId="00000065">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Agencia económica en la primera infancia:</w:t>
      </w:r>
      <w:r w:rsidDel="00000000" w:rsidR="00000000" w:rsidRPr="00000000">
        <w:rPr>
          <w:rFonts w:ascii="Arial" w:cs="Arial" w:eastAsia="Arial" w:hAnsi="Arial"/>
          <w:sz w:val="24"/>
          <w:szCs w:val="24"/>
          <w:rtl w:val="0"/>
        </w:rPr>
        <w:t xml:space="preserve"> es la incorporación de las niñas y niños como ciudadanos que forman parte del mundo económico, tomando en cuenta que su participación dentro de estos espacios va a estar ligada a su momento de desarrollo, características propias e intereses. La agencia económica se expresa cuando las niñas y los niños pueden comunicar sus necesidades, deseos o sueños y, en un contexto de seguridad, afectividad y libertad toman decisiones de cuáles/cómo recursos usar o ahorrar, para transformarlos en acciones deseadas y finalmente, en un logro.</w:t>
      </w:r>
    </w:p>
    <w:p w:rsidR="00000000" w:rsidDel="00000000" w:rsidP="00000000" w:rsidRDefault="00000000" w:rsidRPr="00000000" w14:paraId="00000066">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Agencia política en la primera infancia:</w:t>
      </w:r>
      <w:r w:rsidDel="00000000" w:rsidR="00000000" w:rsidRPr="00000000">
        <w:rPr>
          <w:rFonts w:ascii="Arial" w:cs="Arial" w:eastAsia="Arial" w:hAnsi="Arial"/>
          <w:sz w:val="24"/>
          <w:szCs w:val="24"/>
          <w:rtl w:val="0"/>
        </w:rPr>
        <w:t xml:space="preserve"> es la vivencia y ejercicio de los derechos, principalmente relativos a la participación, que reconocen a las niñas y los niños como personas que expresan sus gustos, deseos, sentimientos y necesidades, toman decisiones, proponen y transforman su entorno. La agencia política es ejercida por las niñas y los niños desde su nacimiento y está mediada por la posibilidad, que las personas adultas les dan, de asumir un rol activo y el reconocimiento que hagan de sus contribuciones.</w:t>
      </w:r>
    </w:p>
    <w:p w:rsidR="00000000" w:rsidDel="00000000" w:rsidP="00000000" w:rsidRDefault="00000000" w:rsidRPr="00000000" w14:paraId="00000067">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Ambiente:</w:t>
      </w:r>
      <w:r w:rsidDel="00000000" w:rsidR="00000000" w:rsidRPr="00000000">
        <w:rPr>
          <w:rFonts w:ascii="Arial" w:cs="Arial" w:eastAsia="Arial" w:hAnsi="Arial"/>
          <w:sz w:val="24"/>
          <w:szCs w:val="24"/>
          <w:rtl w:val="0"/>
        </w:rPr>
        <w:t xml:space="preserve"> elemento clave que tiene la capacidad de promover o limitar el desarrollo y la salud de las personas y especialmente de las niñas y los niños. Incluye el entorno físico, que está constituido por componentes estructurales, así como el contexto afectivo, que se construye a partir de las relaciones y estrategias utilizadas para satisfacer las necesidades. </w:t>
      </w:r>
    </w:p>
    <w:p w:rsidR="00000000" w:rsidDel="00000000" w:rsidP="00000000" w:rsidRDefault="00000000" w:rsidRPr="00000000" w14:paraId="00000068">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Autonomía progresiva:</w:t>
      </w:r>
      <w:r w:rsidDel="00000000" w:rsidR="00000000" w:rsidRPr="00000000">
        <w:rPr>
          <w:rFonts w:ascii="Arial" w:cs="Arial" w:eastAsia="Arial" w:hAnsi="Arial"/>
          <w:sz w:val="24"/>
          <w:szCs w:val="24"/>
          <w:rtl w:val="0"/>
        </w:rPr>
        <w:t xml:space="preserve"> la autonomía se comprende como la capacidad que tienen las niñas y los niños para ejercer su libertad, realizar actividades en forma independiente, tomar decisiones cotidianas y actuar por iniciativa propia y así desarrollarse e impactar sus entornos. El término progresiva, hace referencia a que esta es una capacidad que se desarrolla de manera paulatina, cada quien a su propio ritmo, en un proceso con avances y retrocesos.</w:t>
      </w:r>
    </w:p>
    <w:p w:rsidR="00000000" w:rsidDel="00000000" w:rsidP="00000000" w:rsidRDefault="00000000" w:rsidRPr="00000000" w14:paraId="00000069">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Bienestar: </w:t>
      </w:r>
      <w:r w:rsidDel="00000000" w:rsidR="00000000" w:rsidRPr="00000000">
        <w:rPr>
          <w:rFonts w:ascii="Arial" w:cs="Arial" w:eastAsia="Arial" w:hAnsi="Arial"/>
          <w:sz w:val="24"/>
          <w:szCs w:val="24"/>
          <w:rtl w:val="0"/>
        </w:rPr>
        <w:t xml:space="preserve">estado que resulta de la sinergia de diversas experiencias vitales (autonomía, objetivos vitales, auto-aceptación, relaciones significativas, disfrute ambiental y crecimiento personal). En la infancia estas experiencias se van instaurando de manera paulatina y en espacios cotidianos (como su centro infantil), cuando se desenvuelven en ambientes respetuosos, empáticos y sensibles. </w:t>
      </w:r>
    </w:p>
    <w:p w:rsidR="00000000" w:rsidDel="00000000" w:rsidP="00000000" w:rsidRDefault="00000000" w:rsidRPr="00000000" w14:paraId="0000006A">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Calidad de vida:</w:t>
      </w:r>
      <w:r w:rsidDel="00000000" w:rsidR="00000000" w:rsidRPr="00000000">
        <w:rPr>
          <w:rFonts w:ascii="Arial" w:cs="Arial" w:eastAsia="Arial" w:hAnsi="Arial"/>
          <w:color w:val="000000"/>
          <w:sz w:val="24"/>
          <w:szCs w:val="24"/>
          <w:rtl w:val="0"/>
        </w:rPr>
        <w:t xml:space="preserve"> es el resultado final que se espera alcanzar al promover prácticas de salud reflexivas (contemplando la salud física, emocional y ambiental). La calidad de vida en las niñas y los niños remite a tres consideraciones (1) un ambiente seguro, tanto física como afectivamente, (2) acompañamiento sensible y retador que les invita a desarrollar prácticas de salud de una forma reflexiva y (3) el resultado esperado que es un estado de bienestar, producto de la integración de las dos consideraciones anteriores. De esta manera, los centros educativos que promueven la calidad de vida, construyen ambientes estimulantes, en los que las niñas y los niños fortalecen sus prácticas de salud reflexivas y disfrutan de condiciones de vida saludables. </w:t>
      </w:r>
    </w:p>
    <w:p w:rsidR="00000000" w:rsidDel="00000000" w:rsidP="00000000" w:rsidRDefault="00000000" w:rsidRPr="00000000" w14:paraId="0000006B">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Centro infantil democrático:</w:t>
      </w:r>
      <w:r w:rsidDel="00000000" w:rsidR="00000000" w:rsidRPr="00000000">
        <w:rPr>
          <w:rFonts w:ascii="Arial" w:cs="Arial" w:eastAsia="Arial" w:hAnsi="Arial"/>
          <w:sz w:val="24"/>
          <w:szCs w:val="24"/>
          <w:rtl w:val="0"/>
        </w:rPr>
        <w:t xml:space="preserve"> los centros infantiles democráticos, más que entornos físicos, son espacios que se construyen día con día para generar las condiciones idóneas que les permitan a las niñas, los niños y las personas adultas vivir sus derechos y deberes ciudadanos, en una convivencia solidaria entre sí, a la vez que son correspondidas sus necesidades psicoafectivas. En estos centros se prioriza la protección, afectividad y fortalecimiento de capacidades.</w:t>
      </w:r>
    </w:p>
    <w:p w:rsidR="00000000" w:rsidDel="00000000" w:rsidP="00000000" w:rsidRDefault="00000000" w:rsidRPr="00000000" w14:paraId="0000006C">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Centro infantil sostenible:</w:t>
      </w:r>
      <w:r w:rsidDel="00000000" w:rsidR="00000000" w:rsidRPr="00000000">
        <w:rPr>
          <w:rFonts w:ascii="Arial" w:cs="Arial" w:eastAsia="Arial" w:hAnsi="Arial"/>
          <w:sz w:val="24"/>
          <w:szCs w:val="24"/>
          <w:rtl w:val="0"/>
        </w:rPr>
        <w:t xml:space="preserve"> los centros infantiles sostenibles son espacios en los que las personas adultas modelan, a la vez que invitan a las niñas y los niños a organizar, administrar y utilizar los recursos de forma responsable y justa. De esta manera, los recursos pueden ser utilizados y aprovechados por debajo de su nivel de generación, es decir se generan más recursos de los que se consumen y estos se utilizan tomando en cuenta las necesidades de todas las personas.</w:t>
      </w:r>
    </w:p>
    <w:p w:rsidR="00000000" w:rsidDel="00000000" w:rsidP="00000000" w:rsidRDefault="00000000" w:rsidRPr="00000000" w14:paraId="0000006D">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Ciudadanía global y local:</w:t>
      </w:r>
      <w:r w:rsidDel="00000000" w:rsidR="00000000" w:rsidRPr="00000000">
        <w:rPr>
          <w:rFonts w:ascii="Arial" w:cs="Arial" w:eastAsia="Arial" w:hAnsi="Arial"/>
          <w:sz w:val="24"/>
          <w:szCs w:val="24"/>
          <w:rtl w:val="0"/>
        </w:rPr>
        <w:t xml:space="preserve"> esta habilidad implica que las niñas y los niños se reconozcan como ciudadanos con derechos y responsabilidades a nivel de sus entornos más inmediatos (familia, centro infantil) así como a nivel comunitario, del país y de la humanidad. Es que logren, de manera paulatina y en ambientes respetuosos, asumir un rol activo, reflexivo y constructivo, ejerciendo su parte en la generación de espacios democráticos y comprometiéndose con el cumplimiento de los Derechos Humanos y de los valores éticos universales.</w:t>
      </w:r>
    </w:p>
    <w:p w:rsidR="00000000" w:rsidDel="00000000" w:rsidP="00000000" w:rsidRDefault="00000000" w:rsidRPr="00000000" w14:paraId="0000006E">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Competencias socioeconómicas:</w:t>
      </w:r>
      <w:r w:rsidDel="00000000" w:rsidR="00000000" w:rsidRPr="00000000">
        <w:rPr>
          <w:rFonts w:ascii="Arial" w:cs="Arial" w:eastAsia="Arial" w:hAnsi="Arial"/>
          <w:sz w:val="24"/>
          <w:szCs w:val="24"/>
          <w:rtl w:val="0"/>
        </w:rPr>
        <w:t xml:space="preserve"> integración de valores, conocimientos, habilidades y prácticas que les permiten a las personas hacer una gestión reflexiva y responsable de los recursos (personales, sociales, financieros y ambientales), de sus contextos (locales y globales) a los que acceden y de los que disponen; logrando así la satisfacción de sus necesidades.</w:t>
      </w:r>
    </w:p>
    <w:p w:rsidR="00000000" w:rsidDel="00000000" w:rsidP="00000000" w:rsidRDefault="00000000" w:rsidRPr="00000000" w14:paraId="0000006F">
      <w:pPr>
        <w:spacing w:after="384.00000000000006" w:before="240" w:line="360" w:lineRule="auto"/>
        <w:ind w:right="-37"/>
        <w:rPr>
          <w:rFonts w:ascii="Arial" w:cs="Arial" w:eastAsia="Arial" w:hAnsi="Arial"/>
          <w:sz w:val="24"/>
          <w:szCs w:val="24"/>
        </w:rPr>
      </w:pPr>
      <w:r w:rsidDel="00000000" w:rsidR="00000000" w:rsidRPr="00000000">
        <w:rPr>
          <w:rFonts w:ascii="Arial" w:cs="Arial" w:eastAsia="Arial" w:hAnsi="Arial"/>
          <w:b w:val="1"/>
          <w:sz w:val="24"/>
          <w:szCs w:val="24"/>
          <w:rtl w:val="0"/>
        </w:rPr>
        <w:t xml:space="preserve">Creatividad e innovación:</w:t>
      </w:r>
      <w:r w:rsidDel="00000000" w:rsidR="00000000" w:rsidRPr="00000000">
        <w:rPr>
          <w:rFonts w:ascii="Arial" w:cs="Arial" w:eastAsia="Arial" w:hAnsi="Arial"/>
          <w:sz w:val="24"/>
          <w:szCs w:val="24"/>
          <w:rtl w:val="0"/>
        </w:rPr>
        <w:t xml:space="preserve"> la innovación se reconoce como la habilidad para generar ideas originales, así como nuevas interpretaciones de las situaciones, nuevas formas de hacer las cosas o productos que tengan valor. La innovación implica esfuerzo y perseverancia, para realmente producir o implementar la idea original. Por su parte, la creatividad es un proceso y un hábito de aprendizaje, que está inmerso en el centro de la innovación, e implica utilizar la imaginación para generar ideas, preguntas, hipótesis, así como experimentar y evaluar alternativas. </w:t>
      </w:r>
    </w:p>
    <w:p w:rsidR="00000000" w:rsidDel="00000000" w:rsidP="00000000" w:rsidRDefault="00000000" w:rsidRPr="00000000" w14:paraId="00000070">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Cuido:</w:t>
      </w:r>
      <w:r w:rsidDel="00000000" w:rsidR="00000000" w:rsidRPr="00000000">
        <w:rPr>
          <w:rFonts w:ascii="Arial" w:cs="Arial" w:eastAsia="Arial" w:hAnsi="Arial"/>
          <w:color w:val="000000"/>
          <w:sz w:val="24"/>
          <w:szCs w:val="24"/>
          <w:rtl w:val="0"/>
        </w:rPr>
        <w:t xml:space="preserve"> es un valor humano universal y una condición esencial para que las personas alcancen su potencial de salud. El cuido se materializa en actos que tienen como objetivo satisfacer necesidades físicas y afectivas, ya sea propias o de otras personas. Cuando los centros educativos son lugares de cuido, están respetando distintos Derechos de las Niñas y los Niños, como la alimentación adecuada, salud y educación. Crecer en espacios con estas características es un elemento protector para las y los menores de edad no sólo en el presente, sino también como factor de resiliencia y prevención de violencia y abuso en el futuro. </w:t>
      </w:r>
    </w:p>
    <w:p w:rsidR="00000000" w:rsidDel="00000000" w:rsidP="00000000" w:rsidRDefault="00000000" w:rsidRPr="00000000" w14:paraId="00000071">
      <w:pPr>
        <w:spacing w:before="576" w:line="360" w:lineRule="auto"/>
        <w:ind w:right="-37"/>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Derechos de las Niñas y los Niños:</w:t>
      </w:r>
      <w:r w:rsidDel="00000000" w:rsidR="00000000" w:rsidRPr="00000000">
        <w:rPr>
          <w:rFonts w:ascii="Arial" w:cs="Arial" w:eastAsia="Arial" w:hAnsi="Arial"/>
          <w:color w:val="000000"/>
          <w:sz w:val="24"/>
          <w:szCs w:val="24"/>
          <w:rtl w:val="0"/>
        </w:rPr>
        <w:t xml:space="preserve"> las niñas, los niños y las personas adolescentes están cobijados por los Derechos Humanos porque son personas. Además, les protegen una serie de derechos específicos, ya que debido a su edad tienen condiciones especiales; estos son los Derechos de las niñas y los niños. Estos derechos advierten que las niñas, los niños y las personas adolescentes no son propiedad de sus familias, sino que son personas completas, titulares de sus propios derechos. Es decir, los Derechos de las Niñas y los Niños reconocen la condición ciudadana de todas las personas menores de edad, a la vez que enfatizan la necesidad de que como sociedad -personas cuidadoras, docentes, comunidades y gobiernos- velemos por su bienestar y su desarrollo. </w:t>
      </w:r>
    </w:p>
    <w:p w:rsidR="00000000" w:rsidDel="00000000" w:rsidP="00000000" w:rsidRDefault="00000000" w:rsidRPr="00000000" w14:paraId="00000072">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Derechos de participación:</w:t>
      </w:r>
      <w:r w:rsidDel="00000000" w:rsidR="00000000" w:rsidRPr="00000000">
        <w:rPr>
          <w:rFonts w:ascii="Arial" w:cs="Arial" w:eastAsia="Arial" w:hAnsi="Arial"/>
          <w:color w:val="000000"/>
          <w:sz w:val="24"/>
          <w:szCs w:val="24"/>
          <w:rtl w:val="0"/>
        </w:rPr>
        <w:t xml:space="preserve"> la participación es uno de los derechos de las niñas y los niños y uno de los cuatro pilares de la Convención sobre los Derechos del Niño (en la que además destaca el derecho a la no discriminación; interés superior del niño y el derecho a la vida, la supervivencia y el desarrollo). Los derechos no se pueden priorizar, es decir, ninguno es más importante que otro. Sin embargo, los derechos de participación muchas veces quedan olvidados para la población infantil y es por eso que se enfatizan en este documento. Algunos de estos derechos son: construir una opinión informada, expresar libremente su opinión, ser escuchado y compartir decisiones que le afectan (su vida personal, centro educativo o entorno comunitario).</w:t>
      </w:r>
    </w:p>
    <w:p w:rsidR="00000000" w:rsidDel="00000000" w:rsidP="00000000" w:rsidRDefault="00000000" w:rsidRPr="00000000" w14:paraId="00000073">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Derechos Humanos:</w:t>
      </w:r>
      <w:r w:rsidDel="00000000" w:rsidR="00000000" w:rsidRPr="00000000">
        <w:rPr>
          <w:rFonts w:ascii="Arial" w:cs="Arial" w:eastAsia="Arial" w:hAnsi="Arial"/>
          <w:color w:val="000000"/>
          <w:sz w:val="24"/>
          <w:szCs w:val="24"/>
          <w:rtl w:val="0"/>
        </w:rPr>
        <w:t xml:space="preserve"> son normas que reconocen y protegen la dignidad intrínseca de todas las personas, en todas partes del mundo. Los Derechos Humanos no se pueden priorizar, es decir, todos son igual de importantes. Ninguna persona puede renunciar a sus derechos humanos, ninguna persona puede arrebatarle estos derechos a otra y se deben respetar los derechos de todas las personas sin discriminación. </w:t>
      </w:r>
    </w:p>
    <w:p w:rsidR="00000000" w:rsidDel="00000000" w:rsidP="00000000" w:rsidRDefault="00000000" w:rsidRPr="00000000" w14:paraId="00000074">
      <w:pPr>
        <w:spacing w:after="384.00000000000006" w:before="240" w:line="360" w:lineRule="auto"/>
        <w:ind w:right="-37"/>
        <w:rPr>
          <w:rFonts w:ascii="Arial" w:cs="Arial" w:eastAsia="Arial" w:hAnsi="Arial"/>
          <w:sz w:val="24"/>
          <w:szCs w:val="24"/>
        </w:rPr>
      </w:pPr>
      <w:r w:rsidDel="00000000" w:rsidR="00000000" w:rsidRPr="00000000">
        <w:rPr>
          <w:rFonts w:ascii="Arial" w:cs="Arial" w:eastAsia="Arial" w:hAnsi="Arial"/>
          <w:b w:val="1"/>
          <w:sz w:val="24"/>
          <w:szCs w:val="24"/>
          <w:rtl w:val="0"/>
        </w:rPr>
        <w:t xml:space="preserve">Enfoque de Derechos y Responsabilidades:</w:t>
      </w:r>
      <w:r w:rsidDel="00000000" w:rsidR="00000000" w:rsidRPr="00000000">
        <w:rPr>
          <w:rFonts w:ascii="Arial" w:cs="Arial" w:eastAsia="Arial" w:hAnsi="Arial"/>
          <w:sz w:val="24"/>
          <w:szCs w:val="24"/>
          <w:rtl w:val="0"/>
        </w:rPr>
        <w:t xml:space="preserve"> este enfoque reconoce a las niñas, los niños y las personas adolescentes como individuos con derechos humanos por su condición de personas, con derechos específicos relacionados con su edad y con derechos especiales de protección ante situaciones de peligro que amenacen su desarrollo. En coherencia con estos derechos, se les visibiliza como personas competentes, capaces de reflexionar, tomar decisiones, proponer y transformar los espacios en los que se desenvuelven. A la vez se identifica a las personas cuidadoras, docentes, comunidades y gobiernos como responsables de proteger esos derechos, junto con las niñas y los niños. Por lo tanto, este enfoque promulga que todas y todos debemos relacionarnos con la niñez desde el respeto, cuidarles, educarles, garantizar que tengan acceso a servicios integrales, además de identificar situaciones de vulneración de sus derechos y prevenirlas o denunciarlas.</w:t>
      </w:r>
    </w:p>
    <w:p w:rsidR="00000000" w:rsidDel="00000000" w:rsidP="00000000" w:rsidRDefault="00000000" w:rsidRPr="00000000" w14:paraId="00000075">
      <w:pPr>
        <w:pBdr>
          <w:top w:space="0" w:sz="0" w:val="nil"/>
          <w:left w:space="0" w:sz="0" w:val="nil"/>
          <w:bottom w:space="0" w:sz="0" w:val="nil"/>
          <w:right w:space="0" w:sz="0" w:val="nil"/>
          <w:between w:space="0" w:sz="0" w:val="nil"/>
        </w:pBdr>
        <w:spacing w:after="384.00000000000006"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Igualdad de género: </w:t>
      </w:r>
      <w:r w:rsidDel="00000000" w:rsidR="00000000" w:rsidRPr="00000000">
        <w:rPr>
          <w:rFonts w:ascii="Arial" w:cs="Arial" w:eastAsia="Arial" w:hAnsi="Arial"/>
          <w:sz w:val="24"/>
          <w:szCs w:val="24"/>
          <w:rtl w:val="0"/>
        </w:rPr>
        <w:t xml:space="preserve">enfoque que busca transformar las ideas y acciones que privilegian o priorizan rutinariamente a un género sobre otro, de manera que todas las personas sean reconocidas, respetadas y valoradas por sus capacidades y potencialidades. Se impulsa el análisis crítico de todos aquellos condicionamientos sociales que establecen que hombres y mujeres deben seguir formas diferenciadas de ser, pensar y hacer; ya que estos patrones históricamente han posibilitado y perpetuado relaciones de dominio y control, que vulneran en forma distinta a niñas y niños, frente a factores estructurales y coyunturales de violencia y exclusión.</w:t>
      </w:r>
    </w:p>
    <w:p w:rsidR="00000000" w:rsidDel="00000000" w:rsidP="00000000" w:rsidRDefault="00000000" w:rsidRPr="00000000" w14:paraId="00000076">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Interdependencia: </w:t>
      </w:r>
      <w:r w:rsidDel="00000000" w:rsidR="00000000" w:rsidRPr="00000000">
        <w:rPr>
          <w:rFonts w:ascii="Arial" w:cs="Arial" w:eastAsia="Arial" w:hAnsi="Arial"/>
          <w:sz w:val="24"/>
          <w:szCs w:val="24"/>
          <w:rtl w:val="0"/>
        </w:rPr>
        <w:t xml:space="preserve">conjunto de relaciones de dependencia mutua y equitativa entre todos las partes de un sistema, que permiten su existencia y se nutren como una red. La interdependencia hace posible que existamos como un colectivo (grupo de clase, una familia, un centro infantil, comunidad de vecinas/os, un país, planeta tierra) donde sus múltiples partes dependen entre sí. </w:t>
      </w:r>
    </w:p>
    <w:p w:rsidR="00000000" w:rsidDel="00000000" w:rsidP="00000000" w:rsidRDefault="00000000" w:rsidRPr="00000000" w14:paraId="00000077">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Interrelación: </w:t>
      </w:r>
      <w:r w:rsidDel="00000000" w:rsidR="00000000" w:rsidRPr="00000000">
        <w:rPr>
          <w:rFonts w:ascii="Arial" w:cs="Arial" w:eastAsia="Arial" w:hAnsi="Arial"/>
          <w:sz w:val="24"/>
          <w:szCs w:val="24"/>
          <w:rtl w:val="0"/>
        </w:rPr>
        <w:t xml:space="preserve">relación mutua entre personas, objetos o elementos, que determina que un cambio en alguno de estos repercute en el otro, al estar en correspondencia recíproca.</w:t>
      </w:r>
    </w:p>
    <w:p w:rsidR="00000000" w:rsidDel="00000000" w:rsidP="00000000" w:rsidRDefault="00000000" w:rsidRPr="00000000" w14:paraId="00000078">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Necesidades:</w:t>
      </w:r>
      <w:r w:rsidDel="00000000" w:rsidR="00000000" w:rsidRPr="00000000">
        <w:rPr>
          <w:rFonts w:ascii="Arial" w:cs="Arial" w:eastAsia="Arial" w:hAnsi="Arial"/>
          <w:sz w:val="24"/>
          <w:szCs w:val="24"/>
          <w:rtl w:val="0"/>
        </w:rPr>
        <w:t xml:space="preserve"> aspectos biológicos (ej. alimento, descanso) o afectivos (ej. afecto, escucha) que todas las personas necesitan para lograr bienestar en su vida. </w:t>
      </w:r>
    </w:p>
    <w:p w:rsidR="00000000" w:rsidDel="00000000" w:rsidP="00000000" w:rsidRDefault="00000000" w:rsidRPr="00000000" w14:paraId="00000079">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Niña y niño ciudadano agente</w:t>
      </w:r>
      <w:r w:rsidDel="00000000" w:rsidR="00000000" w:rsidRPr="00000000">
        <w:rPr>
          <w:rFonts w:ascii="Arial" w:cs="Arial" w:eastAsia="Arial" w:hAnsi="Arial"/>
          <w:sz w:val="24"/>
          <w:szCs w:val="24"/>
          <w:rtl w:val="0"/>
        </w:rPr>
        <w:t xml:space="preserve">: concepto que visibiliza la capacidad de las niñas y los niños de aportar a la construcción de los diferentes espacios en los que participan, compartiendo sus conocimientos, ideas y emociones con sus pares y las personas adultas. Cuando los centros educativos reconocen la capacidad de agencia de las niñas y los niños , pueden nutrirse de su visión, su capacidad de transformar el entorno y de enseñar a las personas a su alrededor nuevas formas de ser, sentir y hacer.  </w:t>
      </w:r>
    </w:p>
    <w:p w:rsidR="00000000" w:rsidDel="00000000" w:rsidP="00000000" w:rsidRDefault="00000000" w:rsidRPr="00000000" w14:paraId="0000007A">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Pensamiento sistémico:</w:t>
      </w:r>
      <w:r w:rsidDel="00000000" w:rsidR="00000000" w:rsidRPr="00000000">
        <w:rPr>
          <w:rFonts w:ascii="Arial" w:cs="Arial" w:eastAsia="Arial" w:hAnsi="Arial"/>
          <w:sz w:val="24"/>
          <w:szCs w:val="24"/>
          <w:rtl w:val="0"/>
        </w:rPr>
        <w:t xml:space="preserve"> es la habilidad para ver el todo y las partes, además de aprender a identificar conexiones que permiten construir nuevos sentidos o entendimientos a partir del contexto. Por lo tanto esta habilidad implica que las niñas y los niños, poco a poco, aprendan a identificar sistemas, a reconocer sus partes (que pueden ser elementos o acciones), a entender que funcionan como un todo, así como a reconocer diferentes perspectivas o diferentes sistemas con un mismo resultado. Esta habilidad no solo les prepara para comprender el mundo de una forma diferente, sino que también les posibilita influir los sistemas que identifiquen, les permite hacer preguntas sobre cómo funcionan esos sistemas y a la vez cuestionarse si esa será la forma más adecuada/eficiente. El pensamiento sistémico es una forma de trabajar y una característica esencial del liderazgo.</w:t>
      </w:r>
    </w:p>
    <w:p w:rsidR="00000000" w:rsidDel="00000000" w:rsidP="00000000" w:rsidRDefault="00000000" w:rsidRPr="00000000" w14:paraId="0000007B">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Recursos:</w:t>
      </w:r>
      <w:r w:rsidDel="00000000" w:rsidR="00000000" w:rsidRPr="00000000">
        <w:rPr>
          <w:rFonts w:ascii="Arial" w:cs="Arial" w:eastAsia="Arial" w:hAnsi="Arial"/>
          <w:sz w:val="24"/>
          <w:szCs w:val="24"/>
          <w:rtl w:val="0"/>
        </w:rPr>
        <w:t xml:space="preserve"> se visualizan como elementos que se utilizan para satisfacer necesidades. Pueden ser medios físicos y concretos que nos permite generar bienes, productos o servicios para satisfacer necesidades o deseos. Además se incluyen las destrezas, habilidades, saberes previos o talentos que las niñas, los niños y las personas adultas poseen; contemplando también los afectos o valores cooperativos que son recursos intangibles para cada persona y al servicio de las demás. Los recursos pueden venir de diferentes contextos o espacios, por ejemplo, la familia, el centro infantil, la comunidad, campo cultural, económico o ambiental.</w:t>
      </w:r>
    </w:p>
    <w:p w:rsidR="00000000" w:rsidDel="00000000" w:rsidP="00000000" w:rsidRDefault="00000000" w:rsidRPr="00000000" w14:paraId="0000007C">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Roles de género:</w:t>
      </w:r>
      <w:r w:rsidDel="00000000" w:rsidR="00000000" w:rsidRPr="00000000">
        <w:rPr>
          <w:rFonts w:ascii="Arial" w:cs="Arial" w:eastAsia="Arial" w:hAnsi="Arial"/>
          <w:sz w:val="24"/>
          <w:szCs w:val="24"/>
          <w:rtl w:val="0"/>
        </w:rPr>
        <w:t xml:space="preserve"> conjunto de normas sociales y de comportamientos que, dentro de una cultura específica, son ampliamente considerados como apropiados según el sexo de una persona. Estas percepciones dependen de la idea que la comunidad tiene acerca de la masculinidad y de la femineidad. </w:t>
      </w:r>
    </w:p>
    <w:p w:rsidR="00000000" w:rsidDel="00000000" w:rsidP="00000000" w:rsidRDefault="00000000" w:rsidRPr="00000000" w14:paraId="0000007D">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Salud:</w:t>
      </w:r>
      <w:r w:rsidDel="00000000" w:rsidR="00000000" w:rsidRPr="00000000">
        <w:rPr>
          <w:rFonts w:ascii="Arial" w:cs="Arial" w:eastAsia="Arial" w:hAnsi="Arial"/>
          <w:color w:val="000000"/>
          <w:sz w:val="24"/>
          <w:szCs w:val="24"/>
          <w:rtl w:val="0"/>
        </w:rPr>
        <w:t xml:space="preserve"> derecho y recurso vital, que está definido no sólo por la ausencia de enfermedad, sino que incluye aspectos físicos, ambientales y emocionales. La salud es un recurso que le pertenece a las niñas y los niños, por lo tanto es necesario que comprendan la importancia de cuidarlo y que puedan experimentarlo (de manera personal, en el hogar y en los centros infantiles) a través de prácticas reflexivas. Existen determinantes socioeconómicos, históricos y culturales que influyen en el desarrollo del potencial de salud de las niñas y los niños, y es responsabilidad de las personas adultas garantizar las condiciones necesarias para su ejercicio. </w:t>
      </w:r>
    </w:p>
    <w:p w:rsidR="00000000" w:rsidDel="00000000" w:rsidP="00000000" w:rsidRDefault="00000000" w:rsidRPr="00000000" w14:paraId="0000007E">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Valores cooperativos:</w:t>
      </w:r>
      <w:r w:rsidDel="00000000" w:rsidR="00000000" w:rsidRPr="00000000">
        <w:rPr>
          <w:rFonts w:ascii="Arial" w:cs="Arial" w:eastAsia="Arial" w:hAnsi="Arial"/>
          <w:sz w:val="24"/>
          <w:szCs w:val="24"/>
          <w:rtl w:val="0"/>
        </w:rPr>
        <w:t xml:space="preserve"> son elementos que distinguen una forma de pensar el mundo económico, en la que se busca la satisfacción de las necesidades de todas las personas. Entre los valores cooperativos se pueden mencionar la cooperación, la responsabilidad, la solidaridad, la justicia, el amor y la amistad.</w:t>
      </w:r>
    </w:p>
    <w:p w:rsidR="00000000" w:rsidDel="00000000" w:rsidP="00000000" w:rsidRDefault="00000000" w:rsidRPr="00000000" w14:paraId="0000007F">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Vínculo afectivo seguro:</w:t>
      </w:r>
      <w:r w:rsidDel="00000000" w:rsidR="00000000" w:rsidRPr="00000000">
        <w:rPr>
          <w:rFonts w:ascii="Arial" w:cs="Arial" w:eastAsia="Arial" w:hAnsi="Arial"/>
          <w:sz w:val="24"/>
          <w:szCs w:val="24"/>
          <w:rtl w:val="0"/>
        </w:rPr>
        <w:t xml:space="preserve"> el vínculo afectivo es la relación que se construye entre la niña o el niño y las figuras cuidadoras primarias. Para construir un vínculo afectivo seguro es necesario que las personas adultas estén atentas a las necesidades biológicas y afectivas de las niñas y los niños, lo que les da un sentido de protección y confianza, que a la vez les permite explorar el mundo y afianzar su autonomía. Es así que, el vínculo afectivo seguro es la base del desarrollo de las niñas y los niños.</w:t>
      </w:r>
    </w:p>
    <w:p w:rsidR="00000000" w:rsidDel="00000000" w:rsidP="00000000" w:rsidRDefault="00000000" w:rsidRPr="00000000" w14:paraId="00000080">
      <w:pPr>
        <w:pStyle w:val="Heading2"/>
        <w:spacing w:after="384.00000000000006" w:before="240" w:line="360" w:lineRule="auto"/>
        <w:rPr/>
      </w:pPr>
      <w:bookmarkStart w:colFirst="0" w:colLast="0" w:name="_heading=h.qsh70q" w:id="7"/>
      <w:bookmarkEnd w:id="7"/>
      <w:r w:rsidDel="00000000" w:rsidR="00000000" w:rsidRPr="00000000">
        <w:rPr>
          <w:rtl w:val="0"/>
        </w:rPr>
        <w:t xml:space="preserve">Sección IV. Recursos de apoyo digitales</w:t>
      </w:r>
    </w:p>
    <w:p w:rsidR="00000000" w:rsidDel="00000000" w:rsidP="00000000" w:rsidRDefault="00000000" w:rsidRPr="00000000" w14:paraId="00000081">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 la tabla que se presenta a continuación encontrará enlaces web a recursos digitales que pueden ser útiles al poner en práctica estrategias de mediación para este aprendizaje esperado. Algunos de estos recursos están ligados a estrategias de mediación específicas y son ideales para compartir con las niñas y los niños. Otros le guiarán a material complementario para su crecimiento profesional o para distribuir a las familias (estos se distinguen con **), y que de esta manera todas las personas alrededor de las niñas y los niños puedan contribuir con su desarrollo. </w:t>
      </w:r>
    </w:p>
    <w:p w:rsidR="00000000" w:rsidDel="00000000" w:rsidP="00000000" w:rsidRDefault="00000000" w:rsidRPr="00000000" w14:paraId="00000082">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Tome en cuenta que estos recursos son sugerencias, en todos los casos es necesario que la persona docente o persona adulta cuidadora los revise y tenga listos antes de mediar con las niñas y los niños. </w:t>
      </w:r>
    </w:p>
    <w:p w:rsidR="00000000" w:rsidDel="00000000" w:rsidP="00000000" w:rsidRDefault="00000000" w:rsidRPr="00000000" w14:paraId="00000083">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1f497d"/>
          <w:sz w:val="18"/>
          <w:szCs w:val="18"/>
          <w:u w:val="none"/>
          <w:shd w:fill="auto" w:val="clear"/>
          <w:vertAlign w:val="baseline"/>
        </w:rPr>
      </w:pPr>
      <w:r w:rsidDel="00000000" w:rsidR="00000000" w:rsidRPr="00000000">
        <w:rPr>
          <w:rFonts w:ascii="Arial" w:cs="Arial" w:eastAsia="Arial" w:hAnsi="Arial"/>
          <w:b w:val="0"/>
          <w:i w:val="0"/>
          <w:smallCaps w:val="0"/>
          <w:strike w:val="0"/>
          <w:color w:val="1f497d"/>
          <w:sz w:val="18"/>
          <w:szCs w:val="18"/>
          <w:u w:val="none"/>
          <w:shd w:fill="auto" w:val="clear"/>
          <w:vertAlign w:val="baseline"/>
          <w:rtl w:val="0"/>
        </w:rPr>
        <w:t xml:space="preserve">Tabla 3 / Enlaces web a recursos de apoyo digitales</w:t>
      </w:r>
    </w:p>
    <w:tbl>
      <w:tblPr>
        <w:tblStyle w:val="Table3"/>
        <w:tblW w:w="1247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472"/>
        <w:tblGridChange w:id="0">
          <w:tblGrid>
            <w:gridCol w:w="12472"/>
          </w:tblGrid>
        </w:tblGridChange>
      </w:tblGrid>
      <w:tr>
        <w:trPr>
          <w:cantSplit w:val="0"/>
          <w:trHeight w:val="440" w:hRule="atLeast"/>
          <w:tblHeader w:val="1"/>
        </w:trPr>
        <w:tc>
          <w:tcPr/>
          <w:p w:rsidR="00000000" w:rsidDel="00000000" w:rsidP="00000000" w:rsidRDefault="00000000" w:rsidRPr="00000000" w14:paraId="0000008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Enlaces web a recursos de apoyo digitales</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0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Vídeo que muestra a unas niñas y un niño que proponen y participan activamente en su centro educativo.</w:t>
            </w:r>
          </w:p>
          <w:p w:rsidR="00000000" w:rsidDel="00000000" w:rsidP="00000000" w:rsidRDefault="00000000" w:rsidRPr="00000000" w14:paraId="000000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8">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https://www.youtube.com/watch?v=IzRNNwQd7a8</w:t>
              </w:r>
            </w:hyperlink>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 </w:t>
            </w:r>
            <w:r w:rsidDel="00000000" w:rsidR="00000000" w:rsidRPr="00000000">
              <w:rPr>
                <w:rtl w:val="0"/>
              </w:rPr>
            </w:r>
          </w:p>
        </w:tc>
      </w:tr>
      <w:tr>
        <w:trPr>
          <w:cantSplit w:val="0"/>
          <w:trHeight w:val="667" w:hRule="atLeast"/>
          <w:tblHeader w:val="0"/>
        </w:trPr>
        <w:tc>
          <w:tcPr/>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1155cc"/>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Visita interactiva a galería de arte creado por niñas y niños.</w:t>
            </w:r>
            <w:r w:rsidDel="00000000" w:rsidR="00000000" w:rsidRPr="00000000">
              <w:rPr>
                <w:rtl w:val="0"/>
              </w:rPr>
            </w:r>
          </w:p>
          <w:p w:rsidR="00000000" w:rsidDel="00000000" w:rsidP="00000000" w:rsidRDefault="00000000" w:rsidRPr="00000000" w14:paraId="0000008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ff"/>
                <w:sz w:val="24"/>
                <w:szCs w:val="24"/>
                <w:u w:val="single"/>
                <w:shd w:fill="auto" w:val="clear"/>
                <w:vertAlign w:val="baseline"/>
              </w:rPr>
            </w:pPr>
            <w:hyperlink r:id="rId9">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https://peopleartfactory.com/g/muestradearteescuela8</w:t>
              </w:r>
            </w:hyperlink>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 </w:t>
            </w:r>
            <w:r w:rsidDel="00000000" w:rsidR="00000000" w:rsidRPr="00000000">
              <w:rPr>
                <w:rtl w:val="0"/>
              </w:rPr>
            </w:r>
          </w:p>
        </w:tc>
      </w:tr>
      <w:tr>
        <w:trPr>
          <w:cantSplit w:val="0"/>
          <w:trHeight w:val="610" w:hRule="atLeast"/>
          <w:tblHeader w:val="0"/>
        </w:trPr>
        <w:tc>
          <w:tcPr/>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Vídeo con canción Caminito de la Escuela.</w:t>
            </w:r>
          </w:p>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1155cc"/>
                <w:sz w:val="24"/>
                <w:szCs w:val="24"/>
                <w:u w:val="single"/>
                <w:shd w:fill="auto" w:val="clear"/>
                <w:vertAlign w:val="baseline"/>
              </w:rPr>
            </w:pPr>
            <w:hyperlink r:id="rId10">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https://www.youtube.com/watch?v=Nm_qIAb3kUI</w:t>
              </w:r>
            </w:hyperlink>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 </w:t>
            </w:r>
          </w:p>
        </w:tc>
      </w:tr>
      <w:tr>
        <w:trPr>
          <w:cantSplit w:val="0"/>
          <w:trHeight w:val="610" w:hRule="atLeast"/>
          <w:tblHeader w:val="0"/>
        </w:trPr>
        <w:tc>
          <w:tcPr/>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Vídeo que invita a descubrir los espacios con todos los sentidos, lo que puede resultar una estrategia para conocer los lugares del centro educativo.</w:t>
            </w:r>
          </w:p>
          <w:p w:rsidR="00000000" w:rsidDel="00000000" w:rsidP="00000000" w:rsidRDefault="00000000" w:rsidRPr="00000000" w14:paraId="000000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1155cc"/>
                <w:sz w:val="24"/>
                <w:szCs w:val="24"/>
                <w:u w:val="single"/>
                <w:shd w:fill="auto" w:val="clear"/>
                <w:vertAlign w:val="baseline"/>
              </w:rPr>
            </w:pPr>
            <w:hyperlink r:id="rId11">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https://educaixa.org/es/-/exploremos-el-espacio-con-todos-los-sentidos</w:t>
              </w:r>
            </w:hyperlink>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 </w:t>
            </w:r>
          </w:p>
        </w:tc>
      </w:tr>
      <w:tr>
        <w:trPr>
          <w:cantSplit w:val="0"/>
          <w:trHeight w:val="610" w:hRule="atLeast"/>
          <w:tblHeader w:val="0"/>
        </w:trPr>
        <w:tc>
          <w:tcPr/>
          <w:p w:rsidR="00000000" w:rsidDel="00000000" w:rsidP="00000000" w:rsidRDefault="00000000" w:rsidRPr="00000000" w14:paraId="000000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Vídeo sobre el libro Escuelas Alrededor del Mundo, con imágenes que representan la diversidad en los centros educativos.</w:t>
            </w:r>
          </w:p>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12">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https://www.youtube.com/watch?v=FtC6_z8cX4o</w:t>
              </w:r>
            </w:hyperlink>
            <w:r w:rsidDel="00000000" w:rsidR="00000000" w:rsidRPr="00000000">
              <w:rPr>
                <w:rtl w:val="0"/>
              </w:rPr>
            </w:r>
          </w:p>
        </w:tc>
      </w:tr>
      <w:tr>
        <w:trPr>
          <w:cantSplit w:val="0"/>
          <w:trHeight w:val="720" w:hRule="atLeast"/>
          <w:tblHeader w:val="0"/>
        </w:trPr>
        <w:tc>
          <w:tcPr/>
          <w:p w:rsidR="00000000" w:rsidDel="00000000" w:rsidP="00000000" w:rsidRDefault="00000000" w:rsidRPr="00000000" w14:paraId="0000008F">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Documento PDF que presenta juego de mesa con temática de los Derechos de las Niñas y los Niños.</w:t>
            </w:r>
          </w:p>
          <w:p w:rsidR="00000000" w:rsidDel="00000000" w:rsidP="00000000" w:rsidRDefault="00000000" w:rsidRPr="00000000" w14:paraId="000000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1155cc"/>
                <w:sz w:val="24"/>
                <w:szCs w:val="24"/>
                <w:u w:val="single"/>
                <w:shd w:fill="auto" w:val="clear"/>
                <w:vertAlign w:val="baseline"/>
              </w:rPr>
            </w:pPr>
            <w:hyperlink r:id="rId13">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https://www.cndh.org.mx/sites/all/doc/Programas/Ninez_familia/Ninos/domino.pdf</w:t>
              </w:r>
            </w:hyperlink>
            <w:r w:rsidDel="00000000" w:rsidR="00000000" w:rsidRPr="00000000">
              <w:rPr>
                <w:rtl w:val="0"/>
              </w:rPr>
            </w:r>
          </w:p>
        </w:tc>
      </w:tr>
      <w:tr>
        <w:trPr>
          <w:cantSplit w:val="0"/>
          <w:trHeight w:val="720" w:hRule="atLeast"/>
          <w:tblHeader w:val="0"/>
        </w:trPr>
        <w:tc>
          <w:tcPr/>
          <w:p w:rsidR="00000000" w:rsidDel="00000000" w:rsidP="00000000" w:rsidRDefault="00000000" w:rsidRPr="00000000" w14:paraId="000000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Vídeo con canción sobre Los Derechos de las Niñas y los Niños.</w:t>
            </w:r>
          </w:p>
          <w:p w:rsidR="00000000" w:rsidDel="00000000" w:rsidP="00000000" w:rsidRDefault="00000000" w:rsidRPr="00000000" w14:paraId="000000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1155cc"/>
                <w:sz w:val="24"/>
                <w:szCs w:val="24"/>
                <w:highlight w:val="magenta"/>
                <w:u w:val="single"/>
                <w:vertAlign w:val="baseline"/>
              </w:rPr>
            </w:pPr>
            <w:hyperlink r:id="rId14">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https://www.youtube.com/watch?v=hxRv7BFJtso</w:t>
              </w:r>
            </w:hyperlink>
            <w:r w:rsidDel="00000000" w:rsidR="00000000" w:rsidRPr="00000000">
              <w:rPr>
                <w:rtl w:val="0"/>
              </w:rPr>
            </w:r>
          </w:p>
        </w:tc>
      </w:tr>
      <w:tr>
        <w:trPr>
          <w:cantSplit w:val="0"/>
          <w:trHeight w:val="720" w:hRule="atLeast"/>
          <w:tblHeader w:val="0"/>
        </w:trPr>
        <w:tc>
          <w:tcPr/>
          <w:p w:rsidR="00000000" w:rsidDel="00000000" w:rsidP="00000000" w:rsidRDefault="00000000" w:rsidRPr="00000000" w14:paraId="0000009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Canción “La magia de los valores”.</w:t>
            </w:r>
          </w:p>
          <w:p w:rsidR="00000000" w:rsidDel="00000000" w:rsidP="00000000" w:rsidRDefault="00000000" w:rsidRPr="00000000" w14:paraId="000000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15">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https://www.integra.cl/wp-content/files_mf/1469027817La_magia_de_los_valores.mp3</w:t>
              </w:r>
            </w:hyperlink>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 </w:t>
            </w:r>
            <w:r w:rsidDel="00000000" w:rsidR="00000000" w:rsidRPr="00000000">
              <w:rPr>
                <w:rtl w:val="0"/>
              </w:rPr>
            </w:r>
          </w:p>
        </w:tc>
      </w:tr>
      <w:tr>
        <w:trPr>
          <w:cantSplit w:val="0"/>
          <w:trHeight w:val="720" w:hRule="atLeast"/>
          <w:tblHeader w:val="0"/>
        </w:trPr>
        <w:tc>
          <w:tcPr/>
          <w:p w:rsidR="00000000" w:rsidDel="00000000" w:rsidP="00000000" w:rsidRDefault="00000000" w:rsidRPr="00000000" w14:paraId="000000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Vídeo de la serie Plaza Sésamo, sobre mecanismos de afrontamiento al experimentar situaciones nuevas.</w:t>
            </w:r>
          </w:p>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16">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https://www.youtube.com/watch?v=qvgQsfIeVwI</w:t>
              </w:r>
            </w:hyperlink>
            <w:r w:rsidDel="00000000" w:rsidR="00000000" w:rsidRPr="00000000">
              <w:rPr>
                <w:rtl w:val="0"/>
              </w:rPr>
            </w:r>
          </w:p>
        </w:tc>
      </w:tr>
      <w:tr>
        <w:trPr>
          <w:cantSplit w:val="0"/>
          <w:trHeight w:val="720" w:hRule="atLeast"/>
          <w:tblHeader w:val="0"/>
        </w:trPr>
        <w:tc>
          <w:tcPr/>
          <w:p w:rsidR="00000000" w:rsidDel="00000000" w:rsidP="00000000" w:rsidRDefault="00000000" w:rsidRPr="00000000" w14:paraId="000000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Vídeo con cortometraje Pip, sobre formas diferentes de aprender.</w:t>
            </w:r>
          </w:p>
          <w:p w:rsidR="00000000" w:rsidDel="00000000" w:rsidP="00000000" w:rsidRDefault="00000000" w:rsidRPr="00000000" w14:paraId="000000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17">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https://www.youtube.com/watch?v=07d2dXHYb94</w:t>
              </w:r>
            </w:hyperlink>
            <w:r w:rsidDel="00000000" w:rsidR="00000000" w:rsidRPr="00000000">
              <w:rPr>
                <w:rtl w:val="0"/>
              </w:rPr>
            </w:r>
          </w:p>
        </w:tc>
      </w:tr>
      <w:tr>
        <w:trPr>
          <w:cantSplit w:val="0"/>
          <w:trHeight w:val="720" w:hRule="atLeast"/>
          <w:tblHeader w:val="0"/>
        </w:trPr>
        <w:tc>
          <w:tcPr/>
          <w:p w:rsidR="00000000" w:rsidDel="00000000" w:rsidP="00000000" w:rsidRDefault="00000000" w:rsidRPr="00000000" w14:paraId="00000099">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Documento PDF que recoge conceptos y principios para promover una niñez ciudadana. **</w:t>
            </w:r>
          </w:p>
          <w:p w:rsidR="00000000" w:rsidDel="00000000" w:rsidP="00000000" w:rsidRDefault="00000000" w:rsidRPr="00000000" w14:paraId="000000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18">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https://paniamor.org/files/product/files/5623_marcoreferencialniezciudadana.pdf</w:t>
              </w:r>
            </w:hyperlink>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tc>
      </w:tr>
      <w:tr>
        <w:trPr>
          <w:cantSplit w:val="0"/>
          <w:trHeight w:val="720" w:hRule="atLeast"/>
          <w:tblHeader w:val="0"/>
        </w:trPr>
        <w:tc>
          <w:tcPr/>
          <w:p w:rsidR="00000000" w:rsidDel="00000000" w:rsidP="00000000" w:rsidRDefault="00000000" w:rsidRPr="00000000" w14:paraId="0000009B">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Vídeo Francesco Tonucci: La asamblea de los niños, que posiciona la voz de las niñas y los niños en la escuela y en la comunidad. **</w:t>
            </w:r>
          </w:p>
          <w:p w:rsidR="00000000" w:rsidDel="00000000" w:rsidP="00000000" w:rsidRDefault="00000000" w:rsidRPr="00000000" w14:paraId="000000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19">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https://www.youtube.com/watch?v=X4tvpXKfKRg</w:t>
              </w:r>
            </w:hyperlink>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 </w:t>
            </w:r>
            <w:r w:rsidDel="00000000" w:rsidR="00000000" w:rsidRPr="00000000">
              <w:rPr>
                <w:rtl w:val="0"/>
              </w:rPr>
            </w:r>
          </w:p>
        </w:tc>
      </w:tr>
      <w:tr>
        <w:trPr>
          <w:cantSplit w:val="0"/>
          <w:trHeight w:val="720" w:hRule="atLeast"/>
          <w:tblHeader w:val="0"/>
        </w:trPr>
        <w:tc>
          <w:tcPr/>
          <w:p w:rsidR="00000000" w:rsidDel="00000000" w:rsidP="00000000" w:rsidRDefault="00000000" w:rsidRPr="00000000" w14:paraId="0000009D">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Documento PDF acerca de la promoción de la agencia económica en la primera infancia. **</w:t>
            </w:r>
          </w:p>
          <w:p w:rsidR="00000000" w:rsidDel="00000000" w:rsidP="00000000" w:rsidRDefault="00000000" w:rsidRPr="00000000" w14:paraId="000000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20">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https://paniamor.org/files/product/files/9197_tomo1_agenciaeconmica.pdf</w:t>
              </w:r>
            </w:hyperlink>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 </w:t>
            </w:r>
            <w:r w:rsidDel="00000000" w:rsidR="00000000" w:rsidRPr="00000000">
              <w:rPr>
                <w:rtl w:val="0"/>
              </w:rPr>
            </w:r>
          </w:p>
        </w:tc>
      </w:tr>
      <w:tr>
        <w:trPr>
          <w:cantSplit w:val="0"/>
          <w:trHeight w:val="720" w:hRule="atLeast"/>
          <w:tblHeader w:val="0"/>
        </w:trPr>
        <w:tc>
          <w:tcPr/>
          <w:p w:rsidR="00000000" w:rsidDel="00000000" w:rsidP="00000000" w:rsidRDefault="00000000" w:rsidRPr="00000000" w14:paraId="0000009F">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DocumentosPDF del Modelo Nacer Aprendiendo con información sobre ambientes saludables y democráticos. **</w:t>
            </w:r>
          </w:p>
          <w:p w:rsidR="00000000" w:rsidDel="00000000" w:rsidP="00000000" w:rsidRDefault="00000000" w:rsidRPr="00000000" w14:paraId="000000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1155cc"/>
                <w:sz w:val="24"/>
                <w:szCs w:val="24"/>
                <w:u w:val="single"/>
                <w:shd w:fill="auto" w:val="clear"/>
                <w:vertAlign w:val="baseline"/>
              </w:rPr>
            </w:pPr>
            <w:hyperlink r:id="rId21">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https://paniamor.org/files/project/files/5507_marcodereferenciaambientessaludables.pdf</w:t>
              </w:r>
            </w:hyperlink>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 </w:t>
            </w:r>
          </w:p>
        </w:tc>
      </w:tr>
      <w:tr>
        <w:trPr>
          <w:cantSplit w:val="0"/>
          <w:trHeight w:val="720" w:hRule="atLeast"/>
          <w:tblHeader w:val="0"/>
        </w:trPr>
        <w:tc>
          <w:tcPr/>
          <w:p w:rsidR="00000000" w:rsidDel="00000000" w:rsidP="00000000" w:rsidRDefault="00000000" w:rsidRPr="00000000" w14:paraId="000000A1">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Documento PDF del Modelo de ambiente saludables.</w:t>
            </w:r>
          </w:p>
          <w:p w:rsidR="00000000" w:rsidDel="00000000" w:rsidP="00000000" w:rsidRDefault="00000000" w:rsidRPr="00000000" w14:paraId="000000A2">
            <w:pPr>
              <w:spacing w:line="360" w:lineRule="auto"/>
              <w:jc w:val="both"/>
              <w:rPr>
                <w:rFonts w:ascii="Arial" w:cs="Arial" w:eastAsia="Arial" w:hAnsi="Arial"/>
                <w:sz w:val="24"/>
                <w:szCs w:val="24"/>
              </w:rPr>
            </w:pPr>
            <w:hyperlink r:id="rId22">
              <w:r w:rsidDel="00000000" w:rsidR="00000000" w:rsidRPr="00000000">
                <w:rPr>
                  <w:rFonts w:ascii="Arial" w:cs="Arial" w:eastAsia="Arial" w:hAnsi="Arial"/>
                  <w:color w:val="0000ff"/>
                  <w:sz w:val="24"/>
                  <w:szCs w:val="24"/>
                  <w:u w:val="single"/>
                  <w:rtl w:val="0"/>
                </w:rPr>
                <w:t xml:space="preserve">https://paniamor.org/files/project/files/9868_modeloambientessaludables.pdf</w:t>
              </w:r>
            </w:hyperlink>
            <w:r w:rsidDel="00000000" w:rsidR="00000000" w:rsidRPr="00000000">
              <w:rPr>
                <w:rtl w:val="0"/>
              </w:rPr>
            </w:r>
          </w:p>
        </w:tc>
      </w:tr>
      <w:tr>
        <w:trPr>
          <w:cantSplit w:val="0"/>
          <w:trHeight w:val="720" w:hRule="atLeast"/>
          <w:tblHeader w:val="0"/>
        </w:trPr>
        <w:tc>
          <w:tcPr/>
          <w:p w:rsidR="00000000" w:rsidDel="00000000" w:rsidP="00000000" w:rsidRDefault="00000000" w:rsidRPr="00000000" w14:paraId="000000A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Vídeo con cortometraje llamado “Cuerdas” para fomentar la inclusión de personas con discapacidad.</w:t>
            </w:r>
          </w:p>
          <w:p w:rsidR="00000000" w:rsidDel="00000000" w:rsidP="00000000" w:rsidRDefault="00000000" w:rsidRPr="00000000" w14:paraId="000000A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23">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https://www.youtube.com/watch?v=4INwx_tmTKw</w:t>
              </w:r>
            </w:hyperlink>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 </w:t>
            </w:r>
            <w:r w:rsidDel="00000000" w:rsidR="00000000" w:rsidRPr="00000000">
              <w:rPr>
                <w:rtl w:val="0"/>
              </w:rPr>
            </w:r>
          </w:p>
        </w:tc>
      </w:tr>
      <w:tr>
        <w:trPr>
          <w:cantSplit w:val="0"/>
          <w:trHeight w:val="720" w:hRule="atLeast"/>
          <w:tblHeader w:val="0"/>
        </w:trPr>
        <w:tc>
          <w:tcPr/>
          <w:p w:rsidR="00000000" w:rsidDel="00000000" w:rsidP="00000000" w:rsidRDefault="00000000" w:rsidRPr="00000000" w14:paraId="000000A5">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Vídeo titulado “Discapacidad, poder distinto” que fomenta la construcción de entornos donde las personas con discapacidad puedan ser y hacer. **</w:t>
            </w:r>
          </w:p>
          <w:p w:rsidR="00000000" w:rsidDel="00000000" w:rsidP="00000000" w:rsidRDefault="00000000" w:rsidRPr="00000000" w14:paraId="000000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24">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https://youtu.be/4NuF4HD94Qs</w:t>
              </w:r>
            </w:hyperlink>
            <w:r w:rsidDel="00000000" w:rsidR="00000000" w:rsidRPr="00000000">
              <w:rPr>
                <w:rtl w:val="0"/>
              </w:rPr>
            </w:r>
          </w:p>
        </w:tc>
      </w:tr>
    </w:tbl>
    <w:p w:rsidR="00000000" w:rsidDel="00000000" w:rsidP="00000000" w:rsidRDefault="00000000" w:rsidRPr="00000000" w14:paraId="000000A7">
      <w:pPr>
        <w:spacing w:before="240"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 recursos para docentes y familias</w:t>
      </w:r>
    </w:p>
    <w:p w:rsidR="00000000" w:rsidDel="00000000" w:rsidP="00000000" w:rsidRDefault="00000000" w:rsidRPr="00000000" w14:paraId="000000A8">
      <w:pPr>
        <w:rPr>
          <w:rFonts w:ascii="Arial" w:cs="Arial" w:eastAsia="Arial" w:hAnsi="Arial"/>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A9">
      <w:pPr>
        <w:keepNext w:val="1"/>
        <w:keepLines w:val="1"/>
        <w:pageBreakBefore w:val="0"/>
        <w:widowControl w:val="1"/>
        <w:numPr>
          <w:ilvl w:val="0"/>
          <w:numId w:val="2"/>
        </w:numPr>
        <w:pBdr>
          <w:top w:space="0" w:sz="0" w:val="nil"/>
          <w:left w:space="0" w:sz="0" w:val="nil"/>
          <w:bottom w:space="0" w:sz="0" w:val="nil"/>
          <w:right w:space="0" w:sz="0" w:val="nil"/>
          <w:between w:space="0" w:sz="0" w:val="nil"/>
        </w:pBdr>
        <w:shd w:fill="auto" w:val="clear"/>
        <w:spacing w:after="160" w:before="240" w:line="360" w:lineRule="auto"/>
        <w:ind w:left="360" w:right="0" w:hanging="360"/>
        <w:jc w:val="left"/>
        <w:rPr>
          <w:rFonts w:ascii="Arial" w:cs="Arial" w:eastAsia="Arial" w:hAnsi="Arial"/>
          <w:b w:val="1"/>
          <w:i w:val="0"/>
          <w:smallCaps w:val="0"/>
          <w:strike w:val="0"/>
          <w:color w:val="000000"/>
          <w:sz w:val="24"/>
          <w:szCs w:val="24"/>
          <w:u w:val="none"/>
          <w:shd w:fill="auto" w:val="clear"/>
          <w:vertAlign w:val="baseline"/>
        </w:rPr>
      </w:pPr>
      <w:bookmarkStart w:colFirst="0" w:colLast="0" w:name="_heading=h.3as4poj" w:id="8"/>
      <w:bookmarkEnd w:id="8"/>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Planeamiento Didáctico </w:t>
      </w:r>
    </w:p>
    <w:p w:rsidR="00000000" w:rsidDel="00000000" w:rsidP="00000000" w:rsidRDefault="00000000" w:rsidRPr="00000000" w14:paraId="000000AA">
      <w:pPr>
        <w:pStyle w:val="Heading1"/>
        <w:spacing w:after="40" w:before="40" w:line="360" w:lineRule="auto"/>
        <w:rPr>
          <w:sz w:val="28"/>
          <w:szCs w:val="28"/>
        </w:rPr>
      </w:pPr>
      <w:r w:rsidDel="00000000" w:rsidR="00000000" w:rsidRPr="00000000">
        <w:rPr>
          <w:sz w:val="28"/>
          <w:szCs w:val="28"/>
          <w:rtl w:val="0"/>
        </w:rPr>
        <w:t xml:space="preserve">Planeamiento didáctico 2024</w:t>
      </w:r>
    </w:p>
    <w:p w:rsidR="00000000" w:rsidDel="00000000" w:rsidP="00000000" w:rsidRDefault="00000000" w:rsidRPr="00000000" w14:paraId="000000AB">
      <w:pPr>
        <w:pStyle w:val="Heading1"/>
        <w:spacing w:after="40" w:before="40" w:line="360" w:lineRule="auto"/>
        <w:rPr>
          <w:sz w:val="28"/>
          <w:szCs w:val="28"/>
        </w:rPr>
      </w:pPr>
      <w:r w:rsidDel="00000000" w:rsidR="00000000" w:rsidRPr="00000000">
        <w:rPr>
          <w:sz w:val="28"/>
          <w:szCs w:val="28"/>
          <w:rtl w:val="0"/>
        </w:rPr>
        <w:t xml:space="preserve">Nivel de Educación Preescolar</w:t>
      </w:r>
    </w:p>
    <w:p w:rsidR="00000000" w:rsidDel="00000000" w:rsidP="00000000" w:rsidRDefault="00000000" w:rsidRPr="00000000" w14:paraId="000000AC">
      <w:pPr>
        <w:pStyle w:val="Heading2"/>
        <w:spacing w:after="40" w:before="40" w:line="360" w:lineRule="auto"/>
        <w:rPr>
          <w:sz w:val="28"/>
          <w:szCs w:val="28"/>
        </w:rPr>
      </w:pPr>
      <w:bookmarkStart w:colFirst="0" w:colLast="0" w:name="_heading=h.4fcm2ytn3gkm" w:id="9"/>
      <w:bookmarkEnd w:id="9"/>
      <w:r w:rsidDel="00000000" w:rsidR="00000000" w:rsidRPr="00000000">
        <w:rPr>
          <w:sz w:val="28"/>
          <w:szCs w:val="28"/>
          <w:rtl w:val="0"/>
        </w:rPr>
        <w:t xml:space="preserve">Aspectos administrativos</w:t>
      </w:r>
    </w:p>
    <w:p w:rsidR="00000000" w:rsidDel="00000000" w:rsidP="00000000" w:rsidRDefault="00000000" w:rsidRPr="00000000" w14:paraId="000000AD">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Dirección Regional de Educación:</w:t>
      </w:r>
    </w:p>
    <w:p w:rsidR="00000000" w:rsidDel="00000000" w:rsidP="00000000" w:rsidRDefault="00000000" w:rsidRPr="00000000" w14:paraId="000000AE">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Nombre y apellidos del o la docente:</w:t>
      </w:r>
    </w:p>
    <w:p w:rsidR="00000000" w:rsidDel="00000000" w:rsidP="00000000" w:rsidRDefault="00000000" w:rsidRPr="00000000" w14:paraId="000000AF">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Centro educativo:</w:t>
      </w:r>
    </w:p>
    <w:p w:rsidR="00000000" w:rsidDel="00000000" w:rsidP="00000000" w:rsidRDefault="00000000" w:rsidRPr="00000000" w14:paraId="000000B0">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Curso lectivo: indique solo el año.</w:t>
      </w:r>
    </w:p>
    <w:p w:rsidR="00000000" w:rsidDel="00000000" w:rsidP="00000000" w:rsidRDefault="00000000" w:rsidRPr="00000000" w14:paraId="000000B1">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Ciclo: indique solo el ciclo que le corresponde (Materno Infantil-Grupo Interactivo II o Ciclo de Transición).</w:t>
      </w:r>
    </w:p>
    <w:p w:rsidR="00000000" w:rsidDel="00000000" w:rsidP="00000000" w:rsidRDefault="00000000" w:rsidRPr="00000000" w14:paraId="000000B2">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Periodicidad: (indique solo el trimestre que corresponde: Diagnóstico, I Trimestre, II Trimestre, III Trimestre).</w:t>
      </w:r>
    </w:p>
    <w:p w:rsidR="00000000" w:rsidDel="00000000" w:rsidP="00000000" w:rsidRDefault="00000000" w:rsidRPr="00000000" w14:paraId="000000B3">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Modalidad: indique sólo la modalidad que le corresponde: Heterogéneo. Servicio educativo MEP en centros de cuido y desarrollo infantil. Servicios educativos amparados bajo el decreto 42165-MEP(acreditados). Inglés inmersivo. Francés inmersivo.</w:t>
      </w:r>
    </w:p>
    <w:p w:rsidR="00000000" w:rsidDel="00000000" w:rsidP="00000000" w:rsidRDefault="00000000" w:rsidRPr="00000000" w14:paraId="000000B4">
      <w:pPr>
        <w:pStyle w:val="Heading2"/>
        <w:spacing w:after="40" w:before="40" w:line="360" w:lineRule="auto"/>
        <w:rPr>
          <w:sz w:val="28"/>
          <w:szCs w:val="28"/>
        </w:rPr>
      </w:pPr>
      <w:bookmarkStart w:colFirst="0" w:colLast="0" w:name="_heading=h.ihdyb5kvldi8" w:id="10"/>
      <w:bookmarkEnd w:id="10"/>
      <w:r w:rsidDel="00000000" w:rsidR="00000000" w:rsidRPr="00000000">
        <w:rPr>
          <w:sz w:val="28"/>
          <w:szCs w:val="28"/>
          <w:rtl w:val="0"/>
        </w:rPr>
        <w:t xml:space="preserve">Competencia general (marque con una equis la competencia con la que está trabajando):</w:t>
      </w:r>
    </w:p>
    <w:p w:rsidR="00000000" w:rsidDel="00000000" w:rsidP="00000000" w:rsidRDefault="00000000" w:rsidRPr="00000000" w14:paraId="000000B5">
      <w:pPr>
        <w:rPr>
          <w:rFonts w:ascii="Arial" w:cs="Arial" w:eastAsia="Arial" w:hAnsi="Arial"/>
          <w:sz w:val="24"/>
          <w:szCs w:val="24"/>
        </w:rPr>
      </w:pPr>
      <w:r w:rsidDel="00000000" w:rsidR="00000000" w:rsidRPr="00000000">
        <w:rPr>
          <w:rFonts w:ascii="Arial" w:cs="Arial" w:eastAsia="Arial" w:hAnsi="Arial"/>
          <w:sz w:val="24"/>
          <w:szCs w:val="24"/>
          <w:rtl w:val="0"/>
        </w:rPr>
        <w:t xml:space="preserve">Ciudadanía responsable y solidaria (   )</w:t>
      </w:r>
    </w:p>
    <w:p w:rsidR="00000000" w:rsidDel="00000000" w:rsidP="00000000" w:rsidRDefault="00000000" w:rsidRPr="00000000" w14:paraId="000000B6">
      <w:pPr>
        <w:rPr>
          <w:rFonts w:ascii="Arial" w:cs="Arial" w:eastAsia="Arial" w:hAnsi="Arial"/>
          <w:sz w:val="24"/>
          <w:szCs w:val="24"/>
        </w:rPr>
      </w:pPr>
      <w:r w:rsidDel="00000000" w:rsidR="00000000" w:rsidRPr="00000000">
        <w:rPr>
          <w:rFonts w:ascii="Arial" w:cs="Arial" w:eastAsia="Arial" w:hAnsi="Arial"/>
          <w:sz w:val="24"/>
          <w:szCs w:val="24"/>
          <w:rtl w:val="0"/>
        </w:rPr>
        <w:t xml:space="preserve">Competencias para la vida (   )</w:t>
      </w:r>
    </w:p>
    <w:p w:rsidR="00000000" w:rsidDel="00000000" w:rsidP="00000000" w:rsidRDefault="00000000" w:rsidRPr="00000000" w14:paraId="000000B7">
      <w:pPr>
        <w:rPr>
          <w:rFonts w:ascii="Arial" w:cs="Arial" w:eastAsia="Arial" w:hAnsi="Arial"/>
          <w:b w:val="1"/>
          <w:sz w:val="24"/>
          <w:szCs w:val="24"/>
        </w:rPr>
      </w:pPr>
      <w:r w:rsidDel="00000000" w:rsidR="00000000" w:rsidRPr="00000000">
        <w:rPr>
          <w:rFonts w:ascii="Arial" w:cs="Arial" w:eastAsia="Arial" w:hAnsi="Arial"/>
          <w:sz w:val="24"/>
          <w:szCs w:val="24"/>
          <w:rtl w:val="0"/>
        </w:rPr>
        <w:t xml:space="preserve">Competencias para la empleabilidad digna (   )</w:t>
      </w:r>
      <w:r w:rsidDel="00000000" w:rsidR="00000000" w:rsidRPr="00000000">
        <w:rPr>
          <w:rtl w:val="0"/>
        </w:rPr>
      </w:r>
    </w:p>
    <w:p w:rsidR="00000000" w:rsidDel="00000000" w:rsidP="00000000" w:rsidRDefault="00000000" w:rsidRPr="00000000" w14:paraId="000000B8">
      <w:pPr>
        <w:pStyle w:val="Heading2"/>
        <w:spacing w:after="160" w:before="240" w:line="360" w:lineRule="auto"/>
        <w:rPr/>
      </w:pPr>
      <w:bookmarkStart w:colFirst="0" w:colLast="0" w:name="_heading=h.zf0bq8qkxqgy" w:id="11"/>
      <w:bookmarkEnd w:id="11"/>
      <w:r w:rsidDel="00000000" w:rsidR="00000000" w:rsidRPr="00000000">
        <w:rPr>
          <w:rtl w:val="0"/>
        </w:rPr>
      </w:r>
    </w:p>
    <w:p w:rsidR="00000000" w:rsidDel="00000000" w:rsidP="00000000" w:rsidRDefault="00000000" w:rsidRPr="00000000" w14:paraId="000000B9">
      <w:pPr>
        <w:pStyle w:val="Heading2"/>
        <w:spacing w:after="160" w:before="240" w:line="360" w:lineRule="auto"/>
        <w:rPr/>
      </w:pPr>
      <w:bookmarkStart w:colFirst="0" w:colLast="0" w:name="_heading=h.3o7alnk" w:id="12"/>
      <w:bookmarkEnd w:id="12"/>
      <w:r w:rsidDel="00000000" w:rsidR="00000000" w:rsidRPr="00000000">
        <w:rPr>
          <w:rtl w:val="0"/>
        </w:rPr>
        <w:t xml:space="preserve">Sección I. Habilidades en el marco de la política curricular</w:t>
      </w:r>
    </w:p>
    <w:p w:rsidR="00000000" w:rsidDel="00000000" w:rsidP="00000000" w:rsidRDefault="00000000" w:rsidRPr="00000000" w14:paraId="000000B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Dimensión: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Maneras de pensar</w:t>
      </w:r>
    </w:p>
    <w:p w:rsidR="00000000" w:rsidDel="00000000" w:rsidP="00000000" w:rsidRDefault="00000000" w:rsidRPr="00000000" w14:paraId="000000B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Habilidad:</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Pensamiento Sistémico</w:t>
      </w:r>
      <w:r w:rsidDel="00000000" w:rsidR="00000000" w:rsidRPr="00000000">
        <w:rPr>
          <w:rtl w:val="0"/>
        </w:rPr>
      </w:r>
    </w:p>
    <w:p w:rsidR="00000000" w:rsidDel="00000000" w:rsidP="00000000" w:rsidRDefault="00000000" w:rsidRPr="00000000" w14:paraId="000000BC">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Habilidad para ver el todo y las partes, así como las conexiones entre estas que permiten la construcción de sentido de acuerdo con el contexto.</w:t>
      </w:r>
    </w:p>
    <w:p w:rsidR="00000000" w:rsidDel="00000000" w:rsidP="00000000" w:rsidRDefault="00000000" w:rsidRPr="00000000" w14:paraId="000000BD">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1f497d"/>
          <w:sz w:val="18"/>
          <w:szCs w:val="18"/>
          <w:u w:val="none"/>
          <w:shd w:fill="auto" w:val="clear"/>
          <w:vertAlign w:val="baseline"/>
        </w:rPr>
      </w:pPr>
      <w:r w:rsidDel="00000000" w:rsidR="00000000" w:rsidRPr="00000000">
        <w:rPr>
          <w:rFonts w:ascii="Arial" w:cs="Arial" w:eastAsia="Arial" w:hAnsi="Arial"/>
          <w:b w:val="0"/>
          <w:i w:val="0"/>
          <w:smallCaps w:val="0"/>
          <w:strike w:val="0"/>
          <w:color w:val="1f497d"/>
          <w:sz w:val="18"/>
          <w:szCs w:val="18"/>
          <w:u w:val="none"/>
          <w:shd w:fill="auto" w:val="clear"/>
          <w:vertAlign w:val="baseline"/>
          <w:rtl w:val="0"/>
        </w:rPr>
        <w:t xml:space="preserve">Tabla 4 / Habilidades en el marco de la política curricular</w:t>
      </w:r>
    </w:p>
    <w:tbl>
      <w:tblPr>
        <w:tblStyle w:val="Table4"/>
        <w:tblW w:w="1247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472"/>
        <w:tblGridChange w:id="0">
          <w:tblGrid>
            <w:gridCol w:w="12472"/>
          </w:tblGrid>
        </w:tblGridChange>
      </w:tblGrid>
      <w:tr>
        <w:trPr>
          <w:cantSplit w:val="0"/>
          <w:tblHeader w:val="1"/>
        </w:trPr>
        <w:tc>
          <w:tcPr>
            <w:shd w:fill="ffffff" w:val="clear"/>
            <w:vAlign w:val="center"/>
          </w:tcPr>
          <w:p w:rsidR="00000000" w:rsidDel="00000000" w:rsidP="00000000" w:rsidRDefault="00000000" w:rsidRPr="00000000" w14:paraId="000000B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 (Pautas para el desarrollo de la habilidad)</w:t>
            </w:r>
          </w:p>
        </w:tc>
      </w:tr>
      <w:tr>
        <w:trPr>
          <w:cantSplit w:val="0"/>
          <w:trHeight w:val="1170" w:hRule="atLeast"/>
          <w:tblHeader w:val="0"/>
        </w:trPr>
        <w:tc>
          <w:tcPr>
            <w:shd w:fill="ffffff" w:val="clear"/>
            <w:vAlign w:val="center"/>
          </w:tcPr>
          <w:p w:rsidR="00000000" w:rsidDel="00000000" w:rsidP="00000000" w:rsidRDefault="00000000" w:rsidRPr="00000000" w14:paraId="000000B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Patrones dentro del sistema</w:t>
            </w:r>
          </w:p>
          <w:p w:rsidR="00000000" w:rsidDel="00000000" w:rsidP="00000000" w:rsidRDefault="00000000" w:rsidRPr="00000000" w14:paraId="000000C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Abstrae datos, hechos, acciones y objetos como parte de contextos más amplios y complejos.</w:t>
            </w:r>
          </w:p>
        </w:tc>
      </w:tr>
      <w:tr>
        <w:trPr>
          <w:cantSplit w:val="0"/>
          <w:trHeight w:val="1170" w:hRule="atLeast"/>
          <w:tblHeader w:val="0"/>
        </w:trPr>
        <w:tc>
          <w:tcPr>
            <w:shd w:fill="ffffff" w:val="clear"/>
            <w:vAlign w:val="center"/>
          </w:tcPr>
          <w:p w:rsidR="00000000" w:rsidDel="00000000" w:rsidP="00000000" w:rsidRDefault="00000000" w:rsidRPr="00000000" w14:paraId="000000C1">
            <w:pPr>
              <w:spacing w:before="24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Causalidad entre los componentes del sistema</w:t>
            </w:r>
          </w:p>
          <w:p w:rsidR="00000000" w:rsidDel="00000000" w:rsidP="00000000" w:rsidRDefault="00000000" w:rsidRPr="00000000" w14:paraId="000000C2">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Expone cómo cada objeto, hecho, persona y ser vivo son parte de un sistema dinámico de interrelación e interdependencia en su entorno determinado.</w:t>
            </w:r>
          </w:p>
        </w:tc>
      </w:tr>
      <w:tr>
        <w:trPr>
          <w:cantSplit w:val="0"/>
          <w:trHeight w:val="1170" w:hRule="atLeast"/>
          <w:tblHeader w:val="0"/>
        </w:trPr>
        <w:tc>
          <w:tcPr>
            <w:shd w:fill="ffffff" w:val="clear"/>
            <w:vAlign w:val="center"/>
          </w:tcPr>
          <w:p w:rsidR="00000000" w:rsidDel="00000000" w:rsidP="00000000" w:rsidRDefault="00000000" w:rsidRPr="00000000" w14:paraId="000000C3">
            <w:pPr>
              <w:spacing w:before="24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Modificación y mejoras del sistema</w:t>
            </w:r>
          </w:p>
          <w:p w:rsidR="00000000" w:rsidDel="00000000" w:rsidP="00000000" w:rsidRDefault="00000000" w:rsidRPr="00000000" w14:paraId="000000C4">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Desarrolla nuevos conocimientos, técnicas y herramientas prácticas que le permiten la reconstrucción de sentidos.</w:t>
            </w:r>
          </w:p>
        </w:tc>
      </w:tr>
    </w:tbl>
    <w:p w:rsidR="00000000" w:rsidDel="00000000" w:rsidP="00000000" w:rsidRDefault="00000000" w:rsidRPr="00000000" w14:paraId="000000C5">
      <w:pPr>
        <w:pStyle w:val="Heading2"/>
        <w:rPr/>
      </w:pPr>
      <w:bookmarkStart w:colFirst="0" w:colLast="0" w:name="_heading=h.23ckvvd" w:id="13"/>
      <w:bookmarkEnd w:id="13"/>
      <w:r w:rsidDel="00000000" w:rsidR="00000000" w:rsidRPr="00000000">
        <w:rPr>
          <w:rtl w:val="0"/>
        </w:rPr>
        <w:t xml:space="preserve">Sección II. Aprendizajes esperados, indicadores de los aprendizajes esperados y estrategias de mediación.</w:t>
      </w:r>
    </w:p>
    <w:p w:rsidR="00000000" w:rsidDel="00000000" w:rsidP="00000000" w:rsidRDefault="00000000" w:rsidRPr="00000000" w14:paraId="000000C6">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1f497d"/>
          <w:sz w:val="18"/>
          <w:szCs w:val="18"/>
          <w:u w:val="none"/>
          <w:shd w:fill="auto" w:val="clear"/>
          <w:vertAlign w:val="baseline"/>
        </w:rPr>
      </w:pPr>
      <w:r w:rsidDel="00000000" w:rsidR="00000000" w:rsidRPr="00000000">
        <w:rPr>
          <w:rFonts w:ascii="Arial" w:cs="Arial" w:eastAsia="Arial" w:hAnsi="Arial"/>
          <w:b w:val="0"/>
          <w:i w:val="0"/>
          <w:smallCaps w:val="0"/>
          <w:strike w:val="0"/>
          <w:color w:val="1f497d"/>
          <w:sz w:val="18"/>
          <w:szCs w:val="18"/>
          <w:u w:val="none"/>
          <w:shd w:fill="auto" w:val="clear"/>
          <w:vertAlign w:val="baseline"/>
          <w:rtl w:val="0"/>
        </w:rPr>
        <w:t xml:space="preserve">Tabla 5 / Aprendizajes esperados, indicadores y estrategias de mediación</w:t>
      </w:r>
    </w:p>
    <w:tbl>
      <w:tblPr>
        <w:tblStyle w:val="Table5"/>
        <w:tblW w:w="1247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30"/>
        <w:gridCol w:w="3816"/>
        <w:gridCol w:w="6026"/>
        <w:tblGridChange w:id="0">
          <w:tblGrid>
            <w:gridCol w:w="2630"/>
            <w:gridCol w:w="3816"/>
            <w:gridCol w:w="6026"/>
          </w:tblGrid>
        </w:tblGridChange>
      </w:tblGrid>
      <w:tr>
        <w:trPr>
          <w:cantSplit w:val="0"/>
          <w:tblHeader w:val="1"/>
        </w:trPr>
        <w:tc>
          <w:tcPr>
            <w:shd w:fill="auto" w:val="clear"/>
            <w:vAlign w:val="center"/>
          </w:tcPr>
          <w:p w:rsidR="00000000" w:rsidDel="00000000" w:rsidP="00000000" w:rsidRDefault="00000000" w:rsidRPr="00000000" w14:paraId="000000C7">
            <w:pPr>
              <w:spacing w:after="120" w:before="12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Componente del programa de estudio (conceptual)</w:t>
            </w:r>
          </w:p>
        </w:tc>
        <w:tc>
          <w:tcPr>
            <w:shd w:fill="auto" w:val="clear"/>
            <w:vAlign w:val="center"/>
          </w:tcPr>
          <w:p w:rsidR="00000000" w:rsidDel="00000000" w:rsidP="00000000" w:rsidRDefault="00000000" w:rsidRPr="00000000" w14:paraId="000000C8">
            <w:pPr>
              <w:spacing w:after="120" w:before="120" w:lineRule="auto"/>
              <w:jc w:val="center"/>
              <w:rPr>
                <w:rFonts w:ascii="Arial" w:cs="Arial" w:eastAsia="Arial" w:hAnsi="Arial"/>
                <w:b w:val="1"/>
                <w:sz w:val="24"/>
                <w:szCs w:val="24"/>
              </w:rPr>
            </w:pPr>
            <w:bookmarkStart w:colFirst="0" w:colLast="0" w:name="_heading=h.ihv636" w:id="14"/>
            <w:bookmarkEnd w:id="14"/>
            <w:r w:rsidDel="00000000" w:rsidR="00000000" w:rsidRPr="00000000">
              <w:rPr>
                <w:rFonts w:ascii="Arial" w:cs="Arial" w:eastAsia="Arial" w:hAnsi="Arial"/>
                <w:b w:val="1"/>
                <w:sz w:val="24"/>
                <w:szCs w:val="24"/>
                <w:rtl w:val="0"/>
              </w:rPr>
              <w:t xml:space="preserve">Indicador del aprendizaje esperado (aprendizaje esperado más la habilidad)</w:t>
            </w:r>
          </w:p>
        </w:tc>
        <w:tc>
          <w:tcPr>
            <w:shd w:fill="auto" w:val="clear"/>
            <w:vAlign w:val="center"/>
          </w:tcPr>
          <w:p w:rsidR="00000000" w:rsidDel="00000000" w:rsidP="00000000" w:rsidRDefault="00000000" w:rsidRPr="00000000" w14:paraId="000000C9">
            <w:pPr>
              <w:spacing w:after="120" w:before="12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Estrategias de Mediación</w:t>
            </w:r>
          </w:p>
        </w:tc>
      </w:tr>
      <w:tr>
        <w:trPr>
          <w:cantSplit w:val="0"/>
          <w:trHeight w:val="914" w:hRule="atLeast"/>
          <w:tblHeader w:val="0"/>
        </w:trPr>
        <w:tc>
          <w:tcPr>
            <w:shd w:fill="auto" w:val="clear"/>
          </w:tcPr>
          <w:p w:rsidR="00000000" w:rsidDel="00000000" w:rsidP="00000000" w:rsidRDefault="00000000" w:rsidRPr="00000000" w14:paraId="000000CA">
            <w:pPr>
              <w:spacing w:before="240" w:line="36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Centro educativo</w:t>
            </w:r>
          </w:p>
        </w:tc>
        <w:tc>
          <w:tcPr>
            <w:shd w:fill="auto" w:val="clear"/>
          </w:tcPr>
          <w:p w:rsidR="00000000" w:rsidDel="00000000" w:rsidP="00000000" w:rsidRDefault="00000000" w:rsidRPr="00000000" w14:paraId="000000CB">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24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Reconoce las funciones de las personas que son parte del centro educativo</w:t>
            </w:r>
          </w:p>
          <w:p w:rsidR="00000000" w:rsidDel="00000000" w:rsidP="00000000" w:rsidRDefault="00000000" w:rsidRPr="00000000" w14:paraId="000000CC">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Reconoce la utilidad de los espacios físicos que son parte del centro educativo.</w:t>
            </w:r>
          </w:p>
          <w:p w:rsidR="00000000" w:rsidDel="00000000" w:rsidP="00000000" w:rsidRDefault="00000000" w:rsidRPr="00000000" w14:paraId="000000CD">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Identifica los derechos de las personas estudiantes del centro educativo.</w:t>
            </w:r>
          </w:p>
          <w:p w:rsidR="00000000" w:rsidDel="00000000" w:rsidP="00000000" w:rsidRDefault="00000000" w:rsidRPr="00000000" w14:paraId="000000CE">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Identifica responsabilidades de las personas estudiantes del centro educativo.</w:t>
            </w:r>
          </w:p>
          <w:p w:rsidR="00000000" w:rsidDel="00000000" w:rsidP="00000000" w:rsidRDefault="00000000" w:rsidRPr="00000000" w14:paraId="000000CF">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16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Experimenta vivencias que favorecen la continuidad de los aprendizajes.</w:t>
            </w:r>
          </w:p>
          <w:p w:rsidR="00000000" w:rsidDel="00000000" w:rsidP="00000000" w:rsidRDefault="00000000" w:rsidRPr="00000000" w14:paraId="000000D0">
            <w:pPr>
              <w:spacing w:after="120" w:before="120" w:line="360" w:lineRule="auto"/>
              <w:rPr>
                <w:rFonts w:ascii="Arial" w:cs="Arial" w:eastAsia="Arial" w:hAnsi="Arial"/>
                <w:sz w:val="24"/>
                <w:szCs w:val="24"/>
              </w:rPr>
            </w:pPr>
            <w:r w:rsidDel="00000000" w:rsidR="00000000" w:rsidRPr="00000000">
              <w:rPr>
                <w:rtl w:val="0"/>
              </w:rPr>
            </w:r>
          </w:p>
        </w:tc>
        <w:tc>
          <w:tcPr>
            <w:shd w:fill="auto" w:val="clear"/>
          </w:tcPr>
          <w:p w:rsidR="00000000" w:rsidDel="00000000" w:rsidP="00000000" w:rsidRDefault="00000000" w:rsidRPr="00000000" w14:paraId="000000D1">
            <w:pPr>
              <w:spacing w:after="120" w:before="12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Los niños y las niñas, según sus </w:t>
            </w:r>
            <w:r w:rsidDel="00000000" w:rsidR="00000000" w:rsidRPr="00000000">
              <w:rPr>
                <w:rFonts w:ascii="Arial" w:cs="Arial" w:eastAsia="Arial" w:hAnsi="Arial"/>
                <w:b w:val="1"/>
                <w:sz w:val="24"/>
                <w:szCs w:val="24"/>
                <w:rtl w:val="0"/>
              </w:rPr>
              <w:t xml:space="preserve">posibilidades</w:t>
            </w:r>
            <w:r w:rsidDel="00000000" w:rsidR="00000000" w:rsidRPr="00000000">
              <w:rPr>
                <w:rFonts w:ascii="Arial" w:cs="Arial" w:eastAsia="Arial" w:hAnsi="Arial"/>
                <w:sz w:val="24"/>
                <w:szCs w:val="24"/>
                <w:rtl w:val="0"/>
              </w:rPr>
              <w:t xml:space="preserve">, desarrollan esta habilidad cuando:</w:t>
            </w:r>
          </w:p>
          <w:p w:rsidR="00000000" w:rsidDel="00000000" w:rsidP="00000000" w:rsidRDefault="00000000" w:rsidRPr="00000000" w14:paraId="000000D2">
            <w:pPr>
              <w:numPr>
                <w:ilvl w:val="0"/>
                <w:numId w:val="5"/>
              </w:numPr>
              <w:pBdr>
                <w:top w:space="0" w:sz="0" w:val="nil"/>
                <w:left w:space="0" w:sz="0" w:val="nil"/>
                <w:bottom w:space="0" w:sz="0" w:val="nil"/>
                <w:right w:space="0" w:sz="0" w:val="nil"/>
                <w:between w:space="0" w:sz="0" w:val="nil"/>
              </w:pBdr>
              <w:spacing w:before="240" w:line="360" w:lineRule="auto"/>
              <w:ind w:left="36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Exploran en un espacio lúdico los conceptos de recursos, talentos, necesidades, sueños y deseos; así como la definición de “Centro educativo” democrático. Esto lo realizan por medio del análisis de  canciones y cuentos en los cuales identifican los recursos, necesidades, sueños y deseos de las y los personajes. Luego, fortalecen estos aprendizajes  en Círculos de Diálogo (</w:t>
            </w:r>
            <w:r w:rsidDel="00000000" w:rsidR="00000000" w:rsidRPr="00000000">
              <w:rPr>
                <w:rFonts w:ascii="Arial" w:cs="Arial" w:eastAsia="Arial" w:hAnsi="Arial"/>
                <w:sz w:val="24"/>
                <w:szCs w:val="24"/>
                <w:rtl w:val="0"/>
              </w:rPr>
              <w:t xml:space="preserve">ver Cápsula N°2)</w:t>
            </w:r>
            <w:r w:rsidDel="00000000" w:rsidR="00000000" w:rsidRPr="00000000">
              <w:rPr>
                <w:rFonts w:ascii="Arial" w:cs="Arial" w:eastAsia="Arial" w:hAnsi="Arial"/>
                <w:color w:val="000000"/>
                <w:sz w:val="24"/>
                <w:szCs w:val="24"/>
                <w:rtl w:val="0"/>
              </w:rPr>
              <w:t xml:space="preserve"> y espacios de juego espontáneo. </w:t>
            </w:r>
          </w:p>
          <w:p w:rsidR="00000000" w:rsidDel="00000000" w:rsidP="00000000" w:rsidRDefault="00000000" w:rsidRPr="00000000" w14:paraId="000000D3">
            <w:pPr>
              <w:numPr>
                <w:ilvl w:val="0"/>
                <w:numId w:val="5"/>
              </w:numPr>
              <w:pBdr>
                <w:top w:space="0" w:sz="0" w:val="nil"/>
                <w:left w:space="0" w:sz="0" w:val="nil"/>
                <w:bottom w:space="0" w:sz="0" w:val="nil"/>
                <w:right w:space="0" w:sz="0" w:val="nil"/>
                <w:between w:space="0" w:sz="0" w:val="nil"/>
              </w:pBdr>
              <w:spacing w:before="240" w:line="360" w:lineRule="auto"/>
              <w:ind w:left="36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Entrevistan a las personas de su “Centro educativo”, con preguntas elegidas por ellas y ellos mismos. Se vinculan con estas personas mientras conocen sus recursos, talentos, necesidades, sueños, deseos y otros elementos que puedan surgir durante la entrevista. Seguidamente, utilizan su creatividad y materiales de arte, para representar a estas personas. Comparten estas representaciones con compañeras, compañeros y otras personas al organizar una exposición tipo museo o galería. De esta manera, destacan cómo cada una de las personas que componen el “Centro educativo” dan su aporte para que éste sea una comunidad democrática (ver Anexo </w:t>
            </w:r>
            <w:r w:rsidDel="00000000" w:rsidR="00000000" w:rsidRPr="00000000">
              <w:rPr>
                <w:rFonts w:ascii="Arial" w:cs="Arial" w:eastAsia="Arial" w:hAnsi="Arial"/>
                <w:sz w:val="24"/>
                <w:szCs w:val="24"/>
                <w:rtl w:val="0"/>
              </w:rPr>
              <w:t xml:space="preserve">1</w:t>
            </w:r>
            <w:r w:rsidDel="00000000" w:rsidR="00000000" w:rsidRPr="00000000">
              <w:rPr>
                <w:rFonts w:ascii="Arial" w:cs="Arial" w:eastAsia="Arial" w:hAnsi="Arial"/>
                <w:color w:val="000000"/>
                <w:sz w:val="24"/>
                <w:szCs w:val="24"/>
                <w:rtl w:val="0"/>
              </w:rPr>
              <w:t xml:space="preserve">).</w:t>
            </w:r>
          </w:p>
          <w:p w:rsidR="00000000" w:rsidDel="00000000" w:rsidP="00000000" w:rsidRDefault="00000000" w:rsidRPr="00000000" w14:paraId="000000D4">
            <w:pPr>
              <w:numPr>
                <w:ilvl w:val="0"/>
                <w:numId w:val="5"/>
              </w:numPr>
              <w:pBdr>
                <w:top w:space="0" w:sz="0" w:val="nil"/>
                <w:left w:space="0" w:sz="0" w:val="nil"/>
                <w:bottom w:space="0" w:sz="0" w:val="nil"/>
                <w:right w:space="0" w:sz="0" w:val="nil"/>
                <w:between w:space="0" w:sz="0" w:val="nil"/>
              </w:pBdr>
              <w:spacing w:before="240" w:line="360" w:lineRule="auto"/>
              <w:ind w:left="36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Juegan a ser una de las personas que componen el “Centro educativo” por un día. Para representar fielmente la función de esta persona, se toman el tiempo de conocer no sólo la tarea que realizan oficialmente, sino también otros roles que llevan a cabo y que fortalecen el ambiente democrático del “Centro educativo”. Identifican además los recursos y talentos que les permiten desempeñar estas funciones. Durante el juego expresan agradecimiento por la función de esta persona, honran sus recursos, talentos, necesidades, sueños y deseos (ver Observación 1</w:t>
            </w:r>
            <w:r w:rsidDel="00000000" w:rsidR="00000000" w:rsidRPr="00000000">
              <w:rPr>
                <w:rFonts w:ascii="Arial" w:cs="Arial" w:eastAsia="Arial" w:hAnsi="Arial"/>
                <w:sz w:val="24"/>
                <w:szCs w:val="24"/>
                <w:rtl w:val="0"/>
              </w:rPr>
              <w:t xml:space="preserve">)</w:t>
            </w:r>
            <w:r w:rsidDel="00000000" w:rsidR="00000000" w:rsidRPr="00000000">
              <w:rPr>
                <w:rFonts w:ascii="Arial" w:cs="Arial" w:eastAsia="Arial" w:hAnsi="Arial"/>
                <w:color w:val="000000"/>
                <w:sz w:val="24"/>
                <w:szCs w:val="24"/>
                <w:rtl w:val="0"/>
              </w:rPr>
              <w:t xml:space="preserve">.</w:t>
            </w:r>
          </w:p>
          <w:p w:rsidR="00000000" w:rsidDel="00000000" w:rsidP="00000000" w:rsidRDefault="00000000" w:rsidRPr="00000000" w14:paraId="000000D5">
            <w:pPr>
              <w:numPr>
                <w:ilvl w:val="0"/>
                <w:numId w:val="5"/>
              </w:numPr>
              <w:pBdr>
                <w:top w:space="0" w:sz="0" w:val="nil"/>
                <w:left w:space="0" w:sz="0" w:val="nil"/>
                <w:bottom w:space="0" w:sz="0" w:val="nil"/>
                <w:right w:space="0" w:sz="0" w:val="nil"/>
                <w:between w:space="0" w:sz="0" w:val="nil"/>
              </w:pBdr>
              <w:spacing w:after="160" w:before="240" w:line="360" w:lineRule="auto"/>
              <w:ind w:left="36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Participan en un juego de adivinanzas acerca de las personas que componen el “Centro educativo” (ej. Director/a, docentes, personal de mantenimiento, niñas y niños, entre otros). Escuchan una lista de características que incluyen recursos, talentos, necesidades, sueños, deseos y funciones; a partir de esta serie de particularidades tratan de adivinar a cuál persona hacen referencia. </w:t>
            </w:r>
          </w:p>
          <w:p w:rsidR="00000000" w:rsidDel="00000000" w:rsidP="00000000" w:rsidRDefault="00000000" w:rsidRPr="00000000" w14:paraId="000000D6">
            <w:pPr>
              <w:numPr>
                <w:ilvl w:val="0"/>
                <w:numId w:val="5"/>
              </w:numPr>
              <w:pBdr>
                <w:top w:space="0" w:sz="0" w:val="nil"/>
                <w:left w:space="0" w:sz="0" w:val="nil"/>
                <w:bottom w:space="0" w:sz="0" w:val="nil"/>
                <w:right w:space="0" w:sz="0" w:val="nil"/>
                <w:between w:space="0" w:sz="0" w:val="nil"/>
              </w:pBdr>
              <w:spacing w:after="160" w:before="240" w:line="360" w:lineRule="auto"/>
              <w:ind w:left="360" w:hanging="360"/>
              <w:rPr>
                <w:rFonts w:ascii="Arial" w:cs="Arial" w:eastAsia="Arial" w:hAnsi="Arial"/>
                <w:color w:val="000000"/>
                <w:sz w:val="24"/>
                <w:szCs w:val="24"/>
              </w:rPr>
            </w:pPr>
            <w:r w:rsidDel="00000000" w:rsidR="00000000" w:rsidRPr="00000000">
              <w:rPr>
                <w:rFonts w:ascii="Arial" w:cs="Arial" w:eastAsia="Arial" w:hAnsi="Arial"/>
                <w:sz w:val="24"/>
                <w:szCs w:val="24"/>
                <w:rtl w:val="0"/>
              </w:rPr>
              <w:t xml:space="preserve">Confeccionan</w:t>
            </w:r>
            <w:r w:rsidDel="00000000" w:rsidR="00000000" w:rsidRPr="00000000">
              <w:rPr>
                <w:rFonts w:ascii="Arial" w:cs="Arial" w:eastAsia="Arial" w:hAnsi="Arial"/>
                <w:color w:val="000000"/>
                <w:sz w:val="20"/>
                <w:szCs w:val="20"/>
                <w:rtl w:val="0"/>
              </w:rPr>
              <w:t xml:space="preserve"> </w:t>
            </w:r>
            <w:r w:rsidDel="00000000" w:rsidR="00000000" w:rsidRPr="00000000">
              <w:rPr>
                <w:rFonts w:ascii="Arial" w:cs="Arial" w:eastAsia="Arial" w:hAnsi="Arial"/>
                <w:color w:val="000000"/>
                <w:sz w:val="24"/>
                <w:szCs w:val="24"/>
                <w:rtl w:val="0"/>
              </w:rPr>
              <w:t xml:space="preserve">un mural utilizando su creatividad, (dibujando, recortando y creando libremente) para dar a conocer a la población del “Centro educativo” características significativas (ej. recursos, talentos, necesidades, sueños, deseos y funciones) de algunas de las personas que lo integran.</w:t>
            </w:r>
          </w:p>
          <w:p w:rsidR="00000000" w:rsidDel="00000000" w:rsidP="00000000" w:rsidRDefault="00000000" w:rsidRPr="00000000" w14:paraId="000000D7">
            <w:pPr>
              <w:numPr>
                <w:ilvl w:val="0"/>
                <w:numId w:val="5"/>
              </w:numPr>
              <w:spacing w:after="160" w:before="240" w:line="360" w:lineRule="auto"/>
              <w:ind w:left="360" w:hanging="360"/>
              <w:rPr>
                <w:rFonts w:ascii="Arial" w:cs="Arial" w:eastAsia="Arial" w:hAnsi="Arial"/>
                <w:color w:val="000000"/>
                <w:sz w:val="24"/>
                <w:szCs w:val="24"/>
              </w:rPr>
            </w:pPr>
            <w:r w:rsidDel="00000000" w:rsidR="00000000" w:rsidRPr="00000000">
              <w:rPr>
                <w:rFonts w:ascii="Arial" w:cs="Arial" w:eastAsia="Arial" w:hAnsi="Arial"/>
                <w:sz w:val="24"/>
                <w:szCs w:val="24"/>
                <w:rtl w:val="0"/>
              </w:rPr>
              <w:t xml:space="preserve">Dibujan su “C</w:t>
            </w:r>
            <w:r w:rsidDel="00000000" w:rsidR="00000000" w:rsidRPr="00000000">
              <w:rPr>
                <w:rFonts w:ascii="Arial" w:cs="Arial" w:eastAsia="Arial" w:hAnsi="Arial"/>
                <w:color w:val="000000"/>
                <w:sz w:val="24"/>
                <w:szCs w:val="24"/>
                <w:rtl w:val="0"/>
              </w:rPr>
              <w:t xml:space="preserve">entro educativo” destacando sus lugares favoritos y menos favoritos, mientras conversan y comparten opiniones. Posteriormente, en un Círculo de Diálogo (</w:t>
            </w:r>
            <w:r w:rsidDel="00000000" w:rsidR="00000000" w:rsidRPr="00000000">
              <w:rPr>
                <w:rFonts w:ascii="Arial" w:cs="Arial" w:eastAsia="Arial" w:hAnsi="Arial"/>
                <w:sz w:val="24"/>
                <w:szCs w:val="24"/>
                <w:rtl w:val="0"/>
              </w:rPr>
              <w:t xml:space="preserve">ver Cápsula N°2)</w:t>
            </w:r>
            <w:r w:rsidDel="00000000" w:rsidR="00000000" w:rsidRPr="00000000">
              <w:rPr>
                <w:rFonts w:ascii="Arial" w:cs="Arial" w:eastAsia="Arial" w:hAnsi="Arial"/>
                <w:color w:val="000000"/>
                <w:sz w:val="24"/>
                <w:szCs w:val="24"/>
                <w:rtl w:val="0"/>
              </w:rPr>
              <w:t xml:space="preserve"> , comentan acerca de sus creaciones y percepciones. Se dividen en Mesas de Trabajo Colaborativo (</w:t>
            </w:r>
            <w:r w:rsidDel="00000000" w:rsidR="00000000" w:rsidRPr="00000000">
              <w:rPr>
                <w:rFonts w:ascii="Arial" w:cs="Arial" w:eastAsia="Arial" w:hAnsi="Arial"/>
                <w:sz w:val="24"/>
                <w:szCs w:val="24"/>
                <w:rtl w:val="0"/>
              </w:rPr>
              <w:t xml:space="preserve">ver Cápsula N°3)</w:t>
            </w:r>
            <w:r w:rsidDel="00000000" w:rsidR="00000000" w:rsidRPr="00000000">
              <w:rPr>
                <w:rFonts w:ascii="Arial" w:cs="Arial" w:eastAsia="Arial" w:hAnsi="Arial"/>
                <w:color w:val="000000"/>
                <w:sz w:val="24"/>
                <w:szCs w:val="24"/>
                <w:rtl w:val="0"/>
              </w:rPr>
              <w:t xml:space="preserve"> para crear títeres de amigas y amigos que vienen de lugares lejanos. Acompañan a la nueva amiga o amigo a dar un recorrido por el “Centro educativo”, deteniéndose en los diferentes espacios físicos que lo conforman para identificar recursos y necesidades (Ver Anexo 2).</w:t>
            </w:r>
          </w:p>
          <w:p w:rsidR="00000000" w:rsidDel="00000000" w:rsidP="00000000" w:rsidRDefault="00000000" w:rsidRPr="00000000" w14:paraId="000000D8">
            <w:pPr>
              <w:numPr>
                <w:ilvl w:val="0"/>
                <w:numId w:val="5"/>
              </w:numPr>
              <w:pBdr>
                <w:top w:space="0" w:sz="0" w:val="nil"/>
                <w:left w:space="0" w:sz="0" w:val="nil"/>
                <w:bottom w:space="0" w:sz="0" w:val="nil"/>
                <w:right w:space="0" w:sz="0" w:val="nil"/>
                <w:between w:space="0" w:sz="0" w:val="nil"/>
              </w:pBdr>
              <w:spacing w:after="160" w:before="240" w:line="360" w:lineRule="auto"/>
              <w:ind w:left="36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Construyen con legos o plastilina su lugar favorito y comparten con el resto de grupo, las razones por las cuales ese espacio es de su preferencia. En un Círculo de Diálogo (</w:t>
            </w:r>
            <w:r w:rsidDel="00000000" w:rsidR="00000000" w:rsidRPr="00000000">
              <w:rPr>
                <w:rFonts w:ascii="Arial" w:cs="Arial" w:eastAsia="Arial" w:hAnsi="Arial"/>
                <w:sz w:val="24"/>
                <w:szCs w:val="24"/>
                <w:rtl w:val="0"/>
              </w:rPr>
              <w:t xml:space="preserve">ver Cápsula N°2)</w:t>
            </w:r>
            <w:r w:rsidDel="00000000" w:rsidR="00000000" w:rsidRPr="00000000">
              <w:rPr>
                <w:rFonts w:ascii="Arial" w:cs="Arial" w:eastAsia="Arial" w:hAnsi="Arial"/>
                <w:color w:val="000000"/>
                <w:sz w:val="24"/>
                <w:szCs w:val="24"/>
                <w:rtl w:val="0"/>
              </w:rPr>
              <w:t xml:space="preserve">, escuchan atentamente las diferentes perspectivas con respecto a los espacios físicos del “Centro educativo”. También construyen su lugar menos favorito y explican las razones por las que no se sienten a gusto en este espacio. Posteriormente, modifican esta última construcción, señalando qué aspectos cambiarían de ese espacio.</w:t>
            </w:r>
          </w:p>
          <w:p w:rsidR="00000000" w:rsidDel="00000000" w:rsidP="00000000" w:rsidRDefault="00000000" w:rsidRPr="00000000" w14:paraId="000000D9">
            <w:pPr>
              <w:numPr>
                <w:ilvl w:val="0"/>
                <w:numId w:val="5"/>
              </w:numPr>
              <w:spacing w:before="240" w:line="360" w:lineRule="auto"/>
              <w:ind w:left="360" w:hanging="360"/>
              <w:rPr>
                <w:rFonts w:ascii="Arial" w:cs="Arial" w:eastAsia="Arial" w:hAnsi="Arial"/>
                <w:sz w:val="24"/>
                <w:szCs w:val="24"/>
              </w:rPr>
            </w:pPr>
            <w:r w:rsidDel="00000000" w:rsidR="00000000" w:rsidRPr="00000000">
              <w:rPr>
                <w:rFonts w:ascii="Arial" w:cs="Arial" w:eastAsia="Arial" w:hAnsi="Arial"/>
                <w:color w:val="000000"/>
                <w:sz w:val="24"/>
                <w:szCs w:val="24"/>
                <w:rtl w:val="0"/>
              </w:rPr>
              <w:t xml:space="preserve">Participan en una dinámica llamada “Caja de Viaje del Centro Educativo”, en la que reconocen los recursos que hay en los diferentes espacios del centro infantil. Para ello, construyen sus propias cajas con cartón y agregan representaciones de los recursos que para ellas y ellos sean importantes (ver Observación 2). </w:t>
            </w:r>
            <w:r w:rsidDel="00000000" w:rsidR="00000000" w:rsidRPr="00000000">
              <w:rPr>
                <w:rFonts w:ascii="Arial" w:cs="Arial" w:eastAsia="Arial" w:hAnsi="Arial"/>
                <w:sz w:val="24"/>
                <w:szCs w:val="24"/>
                <w:rtl w:val="0"/>
              </w:rPr>
              <w:t xml:space="preserve">Retoman esta actividad en diferentes momentos o días y agregan nuevos elementos como las funciones, trabajos, derechos, responsabilidades, valores cooperativos, lo que hace único a su “Centro educativo”, entre otros. Incluyen elementos desarrollados a partir de distintos materiales y técnicas (ej. fotografías, dibujos, recortes de revista/periódicos).  </w:t>
            </w:r>
          </w:p>
          <w:p w:rsidR="00000000" w:rsidDel="00000000" w:rsidP="00000000" w:rsidRDefault="00000000" w:rsidRPr="00000000" w14:paraId="000000DA">
            <w:pPr>
              <w:numPr>
                <w:ilvl w:val="0"/>
                <w:numId w:val="5"/>
              </w:numPr>
              <w:pBdr>
                <w:top w:space="0" w:sz="0" w:val="nil"/>
                <w:left w:space="0" w:sz="0" w:val="nil"/>
                <w:bottom w:space="0" w:sz="0" w:val="nil"/>
                <w:right w:space="0" w:sz="0" w:val="nil"/>
                <w:between w:space="0" w:sz="0" w:val="nil"/>
              </w:pBdr>
              <w:spacing w:after="160" w:before="240" w:line="360" w:lineRule="auto"/>
              <w:ind w:left="36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Realizan un recorrido por el “Centro educativo” como personas inspectoras de seguridad, en busca de áreas donde experimentan incomodidad o inseguridad.  Posteriormente, crean propuestas para mejorar el “Centro educativo” y las comparten con personal de este.</w:t>
            </w:r>
          </w:p>
          <w:p w:rsidR="00000000" w:rsidDel="00000000" w:rsidP="00000000" w:rsidRDefault="00000000" w:rsidRPr="00000000" w14:paraId="000000DB">
            <w:pPr>
              <w:numPr>
                <w:ilvl w:val="0"/>
                <w:numId w:val="5"/>
              </w:numPr>
              <w:pBdr>
                <w:top w:space="0" w:sz="0" w:val="nil"/>
                <w:left w:space="0" w:sz="0" w:val="nil"/>
                <w:bottom w:space="0" w:sz="0" w:val="nil"/>
                <w:right w:space="0" w:sz="0" w:val="nil"/>
                <w:between w:space="0" w:sz="0" w:val="nil"/>
              </w:pBdr>
              <w:spacing w:after="160" w:before="240" w:line="360" w:lineRule="auto"/>
              <w:ind w:left="36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Crean en conjunto mapas del “Centro educativo” utilizando lápices, plastilina y otros materiales de forma creativa. Incluyen en estos mapas no sólo los aspectos físicos de cada espacio, sino también símbolos que representen el ambiente afectivo en cada lugar. Modifican estos mapas, representando los cambios que les harían a los diferentes espacios, identificando primero aquellos aspectos que quisieran modificar y posteriormente expresando con su creatividad cómo se vería ese lugar si pudieran transformarlo.</w:t>
            </w:r>
          </w:p>
          <w:p w:rsidR="00000000" w:rsidDel="00000000" w:rsidP="00000000" w:rsidRDefault="00000000" w:rsidRPr="00000000" w14:paraId="000000DC">
            <w:pPr>
              <w:numPr>
                <w:ilvl w:val="0"/>
                <w:numId w:val="5"/>
              </w:numPr>
              <w:pBdr>
                <w:top w:space="0" w:sz="0" w:val="nil"/>
                <w:left w:space="0" w:sz="0" w:val="nil"/>
                <w:bottom w:space="0" w:sz="0" w:val="nil"/>
                <w:right w:space="0" w:sz="0" w:val="nil"/>
                <w:between w:space="0" w:sz="0" w:val="nil"/>
              </w:pBdr>
              <w:spacing w:after="160" w:before="240" w:line="360" w:lineRule="auto"/>
              <w:ind w:left="360" w:hanging="360"/>
              <w:rPr>
                <w:rFonts w:ascii="Arial" w:cs="Arial" w:eastAsia="Arial" w:hAnsi="Arial"/>
                <w:color w:val="000000"/>
                <w:sz w:val="24"/>
                <w:szCs w:val="24"/>
              </w:rPr>
            </w:pPr>
            <w:r w:rsidDel="00000000" w:rsidR="00000000" w:rsidRPr="00000000">
              <w:rPr>
                <w:rFonts w:ascii="Arial" w:cs="Arial" w:eastAsia="Arial" w:hAnsi="Arial"/>
                <w:sz w:val="24"/>
                <w:szCs w:val="24"/>
                <w:rtl w:val="0"/>
              </w:rPr>
              <w:t xml:space="preserve">Realizan en conjunto una investigación para conocer más acerca de los derechos y cómo se viven en el “Centro educativo”. </w:t>
            </w:r>
            <w:r w:rsidDel="00000000" w:rsidR="00000000" w:rsidRPr="00000000">
              <w:rPr>
                <w:rFonts w:ascii="Arial" w:cs="Arial" w:eastAsia="Arial" w:hAnsi="Arial"/>
                <w:color w:val="000000"/>
                <w:sz w:val="24"/>
                <w:szCs w:val="24"/>
                <w:rtl w:val="0"/>
              </w:rPr>
              <w:t xml:space="preserve">Al </w:t>
            </w:r>
            <w:r w:rsidDel="00000000" w:rsidR="00000000" w:rsidRPr="00000000">
              <w:rPr>
                <w:rFonts w:ascii="Arial" w:cs="Arial" w:eastAsia="Arial" w:hAnsi="Arial"/>
                <w:sz w:val="24"/>
                <w:szCs w:val="24"/>
                <w:rtl w:val="0"/>
              </w:rPr>
              <w:t xml:space="preserve">iniciar este proceso utilizan una Rutina de Pensamiento (ver Cápsula N°4)  para compartir los conocimientos previos que tengan respecto a esta temática, así como plantear preguntas y estrategias de investigación. Posteriormente, se organizan en pequeños grupos para recopilar información según las estrategias de investigación que hayan elegido (ej. tomar fotografías, entrevistar expertas/os). En Círculos de Diálogo (ver Cápsula N°2), comparten sus hallazgos y analizan la información de manera crítica e integral. Documentan todo el proceso en un “álbum de derechos” (Ver Anexo 3). </w:t>
            </w:r>
            <w:r w:rsidDel="00000000" w:rsidR="00000000" w:rsidRPr="00000000">
              <w:rPr>
                <w:rtl w:val="0"/>
              </w:rPr>
            </w:r>
          </w:p>
          <w:p w:rsidR="00000000" w:rsidDel="00000000" w:rsidP="00000000" w:rsidRDefault="00000000" w:rsidRPr="00000000" w14:paraId="000000DD">
            <w:pPr>
              <w:numPr>
                <w:ilvl w:val="0"/>
                <w:numId w:val="5"/>
              </w:numPr>
              <w:pBdr>
                <w:top w:space="0" w:sz="0" w:val="nil"/>
                <w:left w:space="0" w:sz="0" w:val="nil"/>
                <w:bottom w:space="0" w:sz="0" w:val="nil"/>
                <w:right w:space="0" w:sz="0" w:val="nil"/>
                <w:between w:space="0" w:sz="0" w:val="nil"/>
              </w:pBdr>
              <w:spacing w:after="160" w:before="240" w:line="360" w:lineRule="auto"/>
              <w:ind w:left="360" w:hanging="360"/>
              <w:rPr>
                <w:rFonts w:ascii="Arial" w:cs="Arial" w:eastAsia="Arial" w:hAnsi="Arial"/>
                <w:color w:val="000000"/>
                <w:sz w:val="24"/>
                <w:szCs w:val="24"/>
              </w:rPr>
            </w:pPr>
            <w:r w:rsidDel="00000000" w:rsidR="00000000" w:rsidRPr="00000000">
              <w:rPr>
                <w:rFonts w:ascii="Arial" w:cs="Arial" w:eastAsia="Arial" w:hAnsi="Arial"/>
                <w:sz w:val="24"/>
                <w:szCs w:val="24"/>
                <w:rtl w:val="0"/>
              </w:rPr>
              <w:t xml:space="preserve">Preparan algún material o evento para compartir los hallazgos acerca de la investigación sobre los derechos que realizaron. Invitan a otras niñas y los niños del “Centro educativo”, al personal, a sus familias e incluso a personas de la comunidad. Explican a las personas invitadas, no sólo la información que aprendieron sobre los derechos, sino también las estrategias de investigación que utilizaron para llegar a esas conclusiones.</w:t>
            </w:r>
            <w:r w:rsidDel="00000000" w:rsidR="00000000" w:rsidRPr="00000000">
              <w:rPr>
                <w:rtl w:val="0"/>
              </w:rPr>
            </w:r>
          </w:p>
          <w:p w:rsidR="00000000" w:rsidDel="00000000" w:rsidP="00000000" w:rsidRDefault="00000000" w:rsidRPr="00000000" w14:paraId="000000DE">
            <w:pPr>
              <w:numPr>
                <w:ilvl w:val="0"/>
                <w:numId w:val="5"/>
              </w:numPr>
              <w:pBdr>
                <w:top w:space="0" w:sz="0" w:val="nil"/>
                <w:left w:space="0" w:sz="0" w:val="nil"/>
                <w:bottom w:space="0" w:sz="0" w:val="nil"/>
                <w:right w:space="0" w:sz="0" w:val="nil"/>
                <w:between w:space="0" w:sz="0" w:val="nil"/>
              </w:pBdr>
              <w:spacing w:after="160" w:before="240" w:line="360" w:lineRule="auto"/>
              <w:ind w:left="360" w:hanging="360"/>
              <w:rPr>
                <w:rFonts w:ascii="Arial" w:cs="Arial" w:eastAsia="Arial" w:hAnsi="Arial"/>
                <w:color w:val="000000"/>
                <w:sz w:val="24"/>
                <w:szCs w:val="24"/>
              </w:rPr>
            </w:pPr>
            <w:r w:rsidDel="00000000" w:rsidR="00000000" w:rsidRPr="00000000">
              <w:rPr>
                <w:rFonts w:ascii="Arial" w:cs="Arial" w:eastAsia="Arial" w:hAnsi="Arial"/>
                <w:sz w:val="24"/>
                <w:szCs w:val="24"/>
                <w:rtl w:val="0"/>
              </w:rPr>
              <w:t xml:space="preserve">Cantan y bailan al ritmo de canciones relacionadas con los Derechos Humanos o Derechos de las Niñas y los Niños (ver Observación 3). Analizan a través de las letras de estas canciones diferentes situaciones que se pueden dar en el “Centro educativo” y que no son coherentes con el respeto de los derechos. Proponen soluciones creativas a estas problemáticas.</w:t>
            </w:r>
            <w:r w:rsidDel="00000000" w:rsidR="00000000" w:rsidRPr="00000000">
              <w:rPr>
                <w:rtl w:val="0"/>
              </w:rPr>
            </w:r>
          </w:p>
          <w:p w:rsidR="00000000" w:rsidDel="00000000" w:rsidP="00000000" w:rsidRDefault="00000000" w:rsidRPr="00000000" w14:paraId="000000DF">
            <w:pPr>
              <w:numPr>
                <w:ilvl w:val="0"/>
                <w:numId w:val="5"/>
              </w:numPr>
              <w:pBdr>
                <w:top w:space="0" w:sz="0" w:val="nil"/>
                <w:left w:space="0" w:sz="0" w:val="nil"/>
                <w:bottom w:space="0" w:sz="0" w:val="nil"/>
                <w:right w:space="0" w:sz="0" w:val="nil"/>
                <w:between w:space="0" w:sz="0" w:val="nil"/>
              </w:pBdr>
              <w:spacing w:after="160" w:before="240" w:line="360" w:lineRule="auto"/>
              <w:ind w:left="360" w:hanging="360"/>
              <w:rPr>
                <w:rFonts w:ascii="Arial" w:cs="Arial" w:eastAsia="Arial" w:hAnsi="Arial"/>
                <w:color w:val="000000"/>
                <w:sz w:val="24"/>
                <w:szCs w:val="24"/>
              </w:rPr>
            </w:pPr>
            <w:r w:rsidDel="00000000" w:rsidR="00000000" w:rsidRPr="00000000">
              <w:rPr>
                <w:rFonts w:ascii="Arial" w:cs="Arial" w:eastAsia="Arial" w:hAnsi="Arial"/>
                <w:sz w:val="24"/>
                <w:szCs w:val="24"/>
                <w:rtl w:val="0"/>
              </w:rPr>
              <w:t xml:space="preserve">Observan tarjetas con imágenes de situaciones que representan Derechos Humanos o Derechos de las Niñas y los Niños y reconocen cómo se vive cada uno de estos derechos en su “Centro educativo”. Organizan todas las tarjetas colocándolas boca abajo en el piso o en una de las paredes del aula, para luego realizar un mapa gigante del “Centro educativo” en el reverso de las tarjetas. Terminado el mapa, pueden jugar con las tarjetas a manera de rompecabezas. Al armar y desarmar el rompecabezas reflexionan acerca de las interrelaciones e interdependencia de los derechos de todas las personas que conviven en su centro infantil. </w:t>
            </w:r>
            <w:r w:rsidDel="00000000" w:rsidR="00000000" w:rsidRPr="00000000">
              <w:rPr>
                <w:rtl w:val="0"/>
              </w:rPr>
            </w:r>
          </w:p>
          <w:p w:rsidR="00000000" w:rsidDel="00000000" w:rsidP="00000000" w:rsidRDefault="00000000" w:rsidRPr="00000000" w14:paraId="000000E0">
            <w:pPr>
              <w:numPr>
                <w:ilvl w:val="0"/>
                <w:numId w:val="5"/>
              </w:numPr>
              <w:pBdr>
                <w:top w:space="0" w:sz="0" w:val="nil"/>
                <w:left w:space="0" w:sz="0" w:val="nil"/>
                <w:bottom w:space="0" w:sz="0" w:val="nil"/>
                <w:right w:space="0" w:sz="0" w:val="nil"/>
                <w:between w:space="0" w:sz="0" w:val="nil"/>
              </w:pBdr>
              <w:spacing w:after="160" w:before="240" w:line="360" w:lineRule="auto"/>
              <w:ind w:left="360" w:hanging="360"/>
              <w:rPr>
                <w:rFonts w:ascii="Arial" w:cs="Arial" w:eastAsia="Arial" w:hAnsi="Arial"/>
                <w:color w:val="000000"/>
                <w:sz w:val="24"/>
                <w:szCs w:val="24"/>
              </w:rPr>
            </w:pPr>
            <w:r w:rsidDel="00000000" w:rsidR="00000000" w:rsidRPr="00000000">
              <w:rPr>
                <w:rFonts w:ascii="Arial" w:cs="Arial" w:eastAsia="Arial" w:hAnsi="Arial"/>
                <w:sz w:val="24"/>
                <w:szCs w:val="24"/>
                <w:rtl w:val="0"/>
              </w:rPr>
              <w:t xml:space="preserve">Juegan a crear una telaraña con lana de colores, utilizando su creatividad e imaginación. Para esto, observan videos de arañas tejiendo su telaraña y reflexionan la importancia de esta para su creadora. Posteriormente, realizan dibujos de personas del “Centro educativo” cumpliendo con sus responsabilidades y los cuelgan en la telaraña, formando así una telaraña de responsabilidades. </w:t>
            </w:r>
            <w:r w:rsidDel="00000000" w:rsidR="00000000" w:rsidRPr="00000000">
              <w:rPr>
                <w:rtl w:val="0"/>
              </w:rPr>
            </w:r>
          </w:p>
          <w:p w:rsidR="00000000" w:rsidDel="00000000" w:rsidP="00000000" w:rsidRDefault="00000000" w:rsidRPr="00000000" w14:paraId="000000E1">
            <w:pPr>
              <w:numPr>
                <w:ilvl w:val="0"/>
                <w:numId w:val="5"/>
              </w:numPr>
              <w:pBdr>
                <w:top w:space="0" w:sz="0" w:val="nil"/>
                <w:left w:space="0" w:sz="0" w:val="nil"/>
                <w:bottom w:space="0" w:sz="0" w:val="nil"/>
                <w:right w:space="0" w:sz="0" w:val="nil"/>
                <w:between w:space="0" w:sz="0" w:val="nil"/>
              </w:pBdr>
              <w:spacing w:after="160" w:before="240" w:line="360" w:lineRule="auto"/>
              <w:ind w:left="360" w:hanging="360"/>
              <w:rPr>
                <w:rFonts w:ascii="Arial" w:cs="Arial" w:eastAsia="Arial" w:hAnsi="Arial"/>
                <w:color w:val="000000"/>
                <w:sz w:val="24"/>
                <w:szCs w:val="24"/>
              </w:rPr>
            </w:pPr>
            <w:r w:rsidDel="00000000" w:rsidR="00000000" w:rsidRPr="00000000">
              <w:rPr>
                <w:rFonts w:ascii="Arial" w:cs="Arial" w:eastAsia="Arial" w:hAnsi="Arial"/>
                <w:sz w:val="24"/>
                <w:szCs w:val="24"/>
                <w:rtl w:val="0"/>
              </w:rPr>
              <w:t xml:space="preserve">Crean antifaces y brazaletes que representan los superpoderes de las personas que conforman su “Centro educativo”. Reflexionan sobre los talentos y recursos que utilizan las personas para cumplir con las responsabilidades que hacen del “Centro educativo” un espacio seguro y democrático. Para finalizar, participan en una sesión de fotografía en la que representan sus superpoderes y responsabilidades dentro del “Centro educativo”. Comparten esta actividad con otras personas que conforman el centro infantil. Con estas imágenes, confeccionan un mural para visibilizar el trabajo en equipo, y la construcción de espacios seguros y democráticos (ver Anexo 4).</w:t>
            </w:r>
            <w:r w:rsidDel="00000000" w:rsidR="00000000" w:rsidRPr="00000000">
              <w:rPr>
                <w:rtl w:val="0"/>
              </w:rPr>
            </w:r>
          </w:p>
          <w:p w:rsidR="00000000" w:rsidDel="00000000" w:rsidP="00000000" w:rsidRDefault="00000000" w:rsidRPr="00000000" w14:paraId="000000E2">
            <w:pPr>
              <w:numPr>
                <w:ilvl w:val="0"/>
                <w:numId w:val="5"/>
              </w:numPr>
              <w:pBdr>
                <w:top w:space="0" w:sz="0" w:val="nil"/>
                <w:left w:space="0" w:sz="0" w:val="nil"/>
                <w:bottom w:space="0" w:sz="0" w:val="nil"/>
                <w:right w:space="0" w:sz="0" w:val="nil"/>
                <w:between w:space="0" w:sz="0" w:val="nil"/>
              </w:pBdr>
              <w:spacing w:after="160" w:before="240" w:line="360" w:lineRule="auto"/>
              <w:ind w:left="36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Realizan una lluvia de ideas junto con la persona docente, sobre responsabilidades que tienen ellas y ellos como parte del “Centro educativo”. Luego, buscan en revistas, periódicos y demás, imágenes que </w:t>
            </w:r>
            <w:r w:rsidDel="00000000" w:rsidR="00000000" w:rsidRPr="00000000">
              <w:rPr>
                <w:rFonts w:ascii="Arial" w:cs="Arial" w:eastAsia="Arial" w:hAnsi="Arial"/>
                <w:sz w:val="24"/>
                <w:szCs w:val="24"/>
                <w:rtl w:val="0"/>
              </w:rPr>
              <w:t xml:space="preserve">representen</w:t>
            </w:r>
            <w:r w:rsidDel="00000000" w:rsidR="00000000" w:rsidRPr="00000000">
              <w:rPr>
                <w:rFonts w:ascii="Arial" w:cs="Arial" w:eastAsia="Arial" w:hAnsi="Arial"/>
                <w:color w:val="000000"/>
                <w:sz w:val="24"/>
                <w:szCs w:val="24"/>
                <w:rtl w:val="0"/>
              </w:rPr>
              <w:t xml:space="preserve"> estas responsabilidades. Para finalizar, construyen un collage donde cada </w:t>
            </w:r>
            <w:r w:rsidDel="00000000" w:rsidR="00000000" w:rsidRPr="00000000">
              <w:rPr>
                <w:rFonts w:ascii="Arial" w:cs="Arial" w:eastAsia="Arial" w:hAnsi="Arial"/>
                <w:sz w:val="24"/>
                <w:szCs w:val="24"/>
                <w:rtl w:val="0"/>
              </w:rPr>
              <w:t xml:space="preserve">quien </w:t>
            </w:r>
            <w:r w:rsidDel="00000000" w:rsidR="00000000" w:rsidRPr="00000000">
              <w:rPr>
                <w:rFonts w:ascii="Arial" w:cs="Arial" w:eastAsia="Arial" w:hAnsi="Arial"/>
                <w:color w:val="000000"/>
                <w:sz w:val="24"/>
                <w:szCs w:val="24"/>
                <w:rtl w:val="0"/>
              </w:rPr>
              <w:t xml:space="preserve">expone al grupo las responsabilidades que escogió representar. </w:t>
            </w:r>
          </w:p>
          <w:p w:rsidR="00000000" w:rsidDel="00000000" w:rsidP="00000000" w:rsidRDefault="00000000" w:rsidRPr="00000000" w14:paraId="000000E3">
            <w:pPr>
              <w:numPr>
                <w:ilvl w:val="0"/>
                <w:numId w:val="5"/>
              </w:numPr>
              <w:pBdr>
                <w:top w:space="0" w:sz="0" w:val="nil"/>
                <w:left w:space="0" w:sz="0" w:val="nil"/>
                <w:bottom w:space="0" w:sz="0" w:val="nil"/>
                <w:right w:space="0" w:sz="0" w:val="nil"/>
                <w:between w:space="0" w:sz="0" w:val="nil"/>
              </w:pBdr>
              <w:spacing w:after="160" w:before="240" w:line="360" w:lineRule="auto"/>
              <w:ind w:left="36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Analizan cómo pueden poner en práctica los valores cooperativos (ej. trabajo en equipo, amistad, empatía) al desempeñar sus responsabilidades dentro del “Centro educativo”. Construyen en conjunto definiciones para cada uno de estos valores. Para finalizar, realizan representaciones dramáticas de las responsabilidades tomando en cuenta la puesta en práctica de estos valores cooperativos (ver Observación 4).</w:t>
            </w:r>
          </w:p>
          <w:p w:rsidR="00000000" w:rsidDel="00000000" w:rsidP="00000000" w:rsidRDefault="00000000" w:rsidRPr="00000000" w14:paraId="000000E4">
            <w:pPr>
              <w:numPr>
                <w:ilvl w:val="0"/>
                <w:numId w:val="5"/>
              </w:numPr>
              <w:pBdr>
                <w:top w:space="0" w:sz="0" w:val="nil"/>
                <w:left w:space="0" w:sz="0" w:val="nil"/>
                <w:bottom w:space="0" w:sz="0" w:val="nil"/>
                <w:right w:space="0" w:sz="0" w:val="nil"/>
                <w:between w:space="0" w:sz="0" w:val="nil"/>
              </w:pBdr>
              <w:spacing w:after="160" w:before="240" w:line="360" w:lineRule="auto"/>
              <w:ind w:left="360" w:hanging="360"/>
              <w:rPr>
                <w:rFonts w:ascii="Arial" w:cs="Arial" w:eastAsia="Arial" w:hAnsi="Arial"/>
                <w:color w:val="000000"/>
                <w:sz w:val="24"/>
                <w:szCs w:val="24"/>
              </w:rPr>
            </w:pPr>
            <w:r w:rsidDel="00000000" w:rsidR="00000000" w:rsidRPr="00000000">
              <w:rPr>
                <w:rFonts w:ascii="Arial" w:cs="Arial" w:eastAsia="Arial" w:hAnsi="Arial"/>
                <w:sz w:val="24"/>
                <w:szCs w:val="24"/>
                <w:rtl w:val="0"/>
              </w:rPr>
              <w:t xml:space="preserve">Exploran en conjunto una historia (libro o video) acerca de retos o experiencias de aprendizaje, preferiblemente que se desarrolle en el contexto de un “Centro educativo”. Analizan la historia identificando: los retos que viven los diferentes personajes,  los recursos, las capacidades, las potencialidades y las limitaciones que utilizan para superarlos. Se acercan al punto de vista de cada personaje desde la empatía y la compasión, para así tomar conciencia de que todas las personas enfrentamos retos y tenemos diferentes recursos para enfrentarlos (ver Anexo 5). </w:t>
            </w:r>
            <w:r w:rsidDel="00000000" w:rsidR="00000000" w:rsidRPr="00000000">
              <w:rPr>
                <w:rtl w:val="0"/>
              </w:rPr>
            </w:r>
          </w:p>
          <w:p w:rsidR="00000000" w:rsidDel="00000000" w:rsidP="00000000" w:rsidRDefault="00000000" w:rsidRPr="00000000" w14:paraId="000000E5">
            <w:pPr>
              <w:numPr>
                <w:ilvl w:val="0"/>
                <w:numId w:val="5"/>
              </w:numPr>
              <w:pBdr>
                <w:top w:space="0" w:sz="0" w:val="nil"/>
                <w:left w:space="0" w:sz="0" w:val="nil"/>
                <w:bottom w:space="0" w:sz="0" w:val="nil"/>
                <w:right w:space="0" w:sz="0" w:val="nil"/>
                <w:between w:space="0" w:sz="0" w:val="nil"/>
              </w:pBdr>
              <w:spacing w:after="160" w:before="240" w:line="360" w:lineRule="auto"/>
              <w:ind w:left="360" w:hanging="360"/>
              <w:rPr>
                <w:rFonts w:ascii="Arial" w:cs="Arial" w:eastAsia="Arial" w:hAnsi="Arial"/>
                <w:color w:val="000000"/>
                <w:sz w:val="24"/>
                <w:szCs w:val="24"/>
              </w:rPr>
            </w:pPr>
            <w:bookmarkStart w:colFirst="0" w:colLast="0" w:name="_heading=h.35nkun2" w:id="15"/>
            <w:bookmarkEnd w:id="15"/>
            <w:r w:rsidDel="00000000" w:rsidR="00000000" w:rsidRPr="00000000">
              <w:rPr>
                <w:rFonts w:ascii="Arial" w:cs="Arial" w:eastAsia="Arial" w:hAnsi="Arial"/>
                <w:sz w:val="24"/>
                <w:szCs w:val="24"/>
                <w:rtl w:val="0"/>
              </w:rPr>
              <w:t xml:space="preserve">Jugando a la papa caliente, comparten al grupo un reto que experimentaron en algún momento dentro del “Centro educativo”, identifican las necesidades que tuvieron, así como los recursos que utilizaron para afrontar ese reto. A través de esta actividad, toman conciencia de que los retos pueden ser diferentes, pero que todas las personas enfrentan este tipo de situaciones.</w:t>
            </w:r>
            <w:r w:rsidDel="00000000" w:rsidR="00000000" w:rsidRPr="00000000">
              <w:rPr>
                <w:rtl w:val="0"/>
              </w:rPr>
            </w:r>
          </w:p>
        </w:tc>
      </w:tr>
    </w:tbl>
    <w:p w:rsidR="00000000" w:rsidDel="00000000" w:rsidP="00000000" w:rsidRDefault="00000000" w:rsidRPr="00000000" w14:paraId="000000E6">
      <w:pPr>
        <w:spacing w:before="240" w:line="360" w:lineRule="auto"/>
        <w:jc w:val="both"/>
        <w:rPr>
          <w:rFonts w:ascii="Arial" w:cs="Arial" w:eastAsia="Arial" w:hAnsi="Arial"/>
          <w:color w:val="000000"/>
          <w:sz w:val="24"/>
          <w:szCs w:val="24"/>
        </w:rPr>
      </w:pPr>
      <w:bookmarkStart w:colFirst="0" w:colLast="0" w:name="_heading=h.1ksv4uv" w:id="16"/>
      <w:bookmarkEnd w:id="16"/>
      <w:r w:rsidDel="00000000" w:rsidR="00000000" w:rsidRPr="00000000">
        <w:rPr>
          <w:rFonts w:ascii="Arial" w:cs="Arial" w:eastAsia="Arial" w:hAnsi="Arial"/>
          <w:color w:val="000000"/>
          <w:sz w:val="24"/>
          <w:szCs w:val="24"/>
          <w:rtl w:val="0"/>
        </w:rPr>
        <w:t xml:space="preserve">Observaciones: </w:t>
      </w:r>
    </w:p>
    <w:p w:rsidR="00000000" w:rsidDel="00000000" w:rsidP="00000000" w:rsidRDefault="00000000" w:rsidRPr="00000000" w14:paraId="000000E7">
      <w:pPr>
        <w:numPr>
          <w:ilvl w:val="0"/>
          <w:numId w:val="1"/>
        </w:numPr>
        <w:pBdr>
          <w:top w:space="0" w:sz="0" w:val="nil"/>
          <w:left w:space="0" w:sz="0" w:val="nil"/>
          <w:bottom w:space="0" w:sz="0" w:val="nil"/>
          <w:right w:space="0" w:sz="0" w:val="nil"/>
          <w:between w:space="0" w:sz="0" w:val="nil"/>
        </w:pBdr>
        <w:spacing w:before="240" w:line="360" w:lineRule="auto"/>
        <w:ind w:left="72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Acompañe el aprendizaje de las </w:t>
      </w:r>
      <w:r w:rsidDel="00000000" w:rsidR="00000000" w:rsidRPr="00000000">
        <w:rPr>
          <w:rFonts w:ascii="Arial" w:cs="Arial" w:eastAsia="Arial" w:hAnsi="Arial"/>
          <w:sz w:val="24"/>
          <w:szCs w:val="24"/>
          <w:rtl w:val="0"/>
        </w:rPr>
        <w:t xml:space="preserve">niñas y los </w:t>
      </w:r>
      <w:r w:rsidDel="00000000" w:rsidR="00000000" w:rsidRPr="00000000">
        <w:rPr>
          <w:rFonts w:ascii="Arial" w:cs="Arial" w:eastAsia="Arial" w:hAnsi="Arial"/>
          <w:color w:val="000000"/>
          <w:sz w:val="24"/>
          <w:szCs w:val="24"/>
          <w:rtl w:val="0"/>
        </w:rPr>
        <w:t xml:space="preserve">niños al realizar preguntas generadoras dentro del juego, algunas preguntas, por ejemplo, pueden hacer referencia a emociones, deseos o sueños: “¿A qué persona representó usted? ¿Sabe cuáles son los sueños de [nombre]? ¿Cómo se sintió siendo [nombre] por un día? ¿[nombre] y usted tienen algún deseo o sueño parecido? ¿Qué aporta esa persona al “Centro educativo?”</w:t>
      </w:r>
    </w:p>
    <w:p w:rsidR="00000000" w:rsidDel="00000000" w:rsidP="00000000" w:rsidRDefault="00000000" w:rsidRPr="00000000" w14:paraId="000000E8">
      <w:pPr>
        <w:numPr>
          <w:ilvl w:val="0"/>
          <w:numId w:val="1"/>
        </w:numPr>
        <w:pBdr>
          <w:top w:space="0" w:sz="0" w:val="nil"/>
          <w:left w:space="0" w:sz="0" w:val="nil"/>
          <w:bottom w:space="0" w:sz="0" w:val="nil"/>
          <w:right w:space="0" w:sz="0" w:val="nil"/>
          <w:between w:space="0" w:sz="0" w:val="nil"/>
        </w:pBdr>
        <w:spacing w:before="240" w:line="360" w:lineRule="auto"/>
        <w:ind w:left="720" w:hanging="360"/>
        <w:rPr>
          <w:rFonts w:ascii="Arial" w:cs="Arial" w:eastAsia="Arial" w:hAnsi="Arial"/>
          <w:color w:val="000000"/>
          <w:sz w:val="24"/>
          <w:szCs w:val="24"/>
        </w:rPr>
      </w:pPr>
      <w:r w:rsidDel="00000000" w:rsidR="00000000" w:rsidRPr="00000000">
        <w:rPr>
          <w:rFonts w:ascii="Arial" w:cs="Arial" w:eastAsia="Arial" w:hAnsi="Arial"/>
          <w:sz w:val="24"/>
          <w:szCs w:val="24"/>
          <w:rtl w:val="0"/>
        </w:rPr>
        <w:t xml:space="preserve">Puede sugerir a las niñas y los niños que empiecen agregando elementos relacionados con los recursos que utiliza su “Centro educativo” para satisfacer sus distintas necesidades, haciendo énfasis en aquellos recursos que utilizan para suplir necesidades afectivas (ej. abrazos para la necesidad de cariño, juegos de mesa para la necesidad de diversión, conversaciones durante la merienda para la necesidad de escucha). Posteriormente, acompáñeles a identificar recursos que valoran de cada una de las personas que integran el “Centro educativo”, y agregarlas a la caja, para que así todas las personas se vean representados en su “Caja de Viaje del Centro educativo”.</w:t>
      </w:r>
      <w:r w:rsidDel="00000000" w:rsidR="00000000" w:rsidRPr="00000000">
        <w:rPr>
          <w:rtl w:val="0"/>
        </w:rPr>
      </w:r>
    </w:p>
    <w:p w:rsidR="00000000" w:rsidDel="00000000" w:rsidP="00000000" w:rsidRDefault="00000000" w:rsidRPr="00000000" w14:paraId="000000E9">
      <w:pPr>
        <w:numPr>
          <w:ilvl w:val="0"/>
          <w:numId w:val="1"/>
        </w:numPr>
        <w:pBdr>
          <w:top w:space="0" w:sz="0" w:val="nil"/>
          <w:left w:space="0" w:sz="0" w:val="nil"/>
          <w:bottom w:space="0" w:sz="0" w:val="nil"/>
          <w:right w:space="0" w:sz="0" w:val="nil"/>
          <w:between w:space="0" w:sz="0" w:val="nil"/>
        </w:pBdr>
        <w:spacing w:before="240" w:line="360" w:lineRule="auto"/>
        <w:ind w:left="72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En este enlace (</w:t>
      </w:r>
      <w:hyperlink r:id="rId25">
        <w:r w:rsidDel="00000000" w:rsidR="00000000" w:rsidRPr="00000000">
          <w:rPr>
            <w:rFonts w:ascii="Arial" w:cs="Arial" w:eastAsia="Arial" w:hAnsi="Arial"/>
            <w:color w:val="0000ff"/>
            <w:sz w:val="24"/>
            <w:szCs w:val="24"/>
            <w:u w:val="single"/>
            <w:rtl w:val="0"/>
          </w:rPr>
          <w:t xml:space="preserve">https://www.youtube.com/playlist?list=PLRNieZ00QK9baJ1RAkQBCv-yoBB2luW4_</w:t>
        </w:r>
      </w:hyperlink>
      <w:r w:rsidDel="00000000" w:rsidR="00000000" w:rsidRPr="00000000">
        <w:rPr>
          <w:rFonts w:ascii="Arial" w:cs="Arial" w:eastAsia="Arial" w:hAnsi="Arial"/>
          <w:color w:val="000000"/>
          <w:sz w:val="24"/>
          <w:szCs w:val="24"/>
          <w:rtl w:val="0"/>
        </w:rPr>
        <w:t xml:space="preserve">) podrá encontrar diversos videos con historias y canciones acerca de los Derechos de las Niñas y los Niños. Algunas de las historias y canciones muestran situaciones que se podrían presentar en el “Centro educativo”.</w:t>
      </w:r>
    </w:p>
    <w:p w:rsidR="00000000" w:rsidDel="00000000" w:rsidP="00000000" w:rsidRDefault="00000000" w:rsidRPr="00000000" w14:paraId="000000EA">
      <w:pPr>
        <w:numPr>
          <w:ilvl w:val="0"/>
          <w:numId w:val="1"/>
        </w:numPr>
        <w:pBdr>
          <w:top w:space="0" w:sz="0" w:val="nil"/>
          <w:left w:space="0" w:sz="0" w:val="nil"/>
          <w:bottom w:space="0" w:sz="0" w:val="nil"/>
          <w:right w:space="0" w:sz="0" w:val="nil"/>
          <w:between w:space="0" w:sz="0" w:val="nil"/>
        </w:pBdr>
        <w:spacing w:before="240" w:line="360" w:lineRule="auto"/>
        <w:ind w:left="72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Para construir las definiciones de los valores puede animarles a utilizar sus conocimientos previos y  si tiene la posibilidad recursos tecnológicos como videos de canciones o cuentos.</w:t>
      </w:r>
    </w:p>
    <w:p w:rsidR="00000000" w:rsidDel="00000000" w:rsidP="00000000" w:rsidRDefault="00000000" w:rsidRPr="00000000" w14:paraId="000000EB">
      <w:pPr>
        <w:numPr>
          <w:ilvl w:val="0"/>
          <w:numId w:val="1"/>
        </w:numPr>
        <w:pBdr>
          <w:top w:space="0" w:sz="0" w:val="nil"/>
          <w:left w:space="0" w:sz="0" w:val="nil"/>
          <w:bottom w:space="0" w:sz="0" w:val="nil"/>
          <w:right w:space="0" w:sz="0" w:val="nil"/>
          <w:between w:space="0" w:sz="0" w:val="nil"/>
        </w:pBdr>
        <w:spacing w:before="240" w:line="360" w:lineRule="auto"/>
        <w:ind w:left="720" w:hanging="360"/>
        <w:rPr>
          <w:rFonts w:ascii="Arial" w:cs="Arial" w:eastAsia="Arial" w:hAnsi="Arial"/>
          <w:color w:val="000000"/>
          <w:sz w:val="24"/>
          <w:szCs w:val="24"/>
        </w:rPr>
      </w:pPr>
      <w:r w:rsidDel="00000000" w:rsidR="00000000" w:rsidRPr="00000000">
        <w:rPr>
          <w:rFonts w:ascii="Arial" w:cs="Arial" w:eastAsia="Arial" w:hAnsi="Arial"/>
          <w:sz w:val="24"/>
          <w:szCs w:val="24"/>
          <w:rtl w:val="0"/>
        </w:rPr>
        <w:t xml:space="preserve">El tercer nivel de desempeño del aprendizaje esperado conceptual de “Centro educativo” del Programa de Estudios de Educación Preescolar se aborda a partir de las vivencias que favorecen la continuidad de los aprendizajes. Con respecto a la articulación entre el nivel de Educación Preescolar y el primer año de la Educación General Básica se realiza en el tercer trimestre del Ciclo de Transición, ver página 35 del programa de estudio.</w:t>
      </w:r>
      <w:r w:rsidDel="00000000" w:rsidR="00000000" w:rsidRPr="00000000">
        <w:rPr>
          <w:rtl w:val="0"/>
        </w:rPr>
      </w:r>
    </w:p>
    <w:p w:rsidR="00000000" w:rsidDel="00000000" w:rsidP="00000000" w:rsidRDefault="00000000" w:rsidRPr="00000000" w14:paraId="000000EC">
      <w:pPr>
        <w:rPr>
          <w:rFonts w:ascii="Arial" w:cs="Arial" w:eastAsia="Arial" w:hAnsi="Arial"/>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ED">
      <w:pPr>
        <w:pStyle w:val="Heading2"/>
        <w:spacing w:after="120" w:before="240" w:line="360" w:lineRule="auto"/>
        <w:rPr/>
      </w:pPr>
      <w:bookmarkStart w:colFirst="0" w:colLast="0" w:name="_heading=h.32hioqz" w:id="17"/>
      <w:bookmarkEnd w:id="17"/>
      <w:r w:rsidDel="00000000" w:rsidR="00000000" w:rsidRPr="00000000">
        <w:rPr>
          <w:rtl w:val="0"/>
        </w:rPr>
        <w:t xml:space="preserve">Sección III. Instrumentos de evaluación</w:t>
      </w:r>
    </w:p>
    <w:p w:rsidR="00000000" w:rsidDel="00000000" w:rsidP="00000000" w:rsidRDefault="00000000" w:rsidRPr="00000000" w14:paraId="000000EE">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1f497d"/>
          <w:sz w:val="18"/>
          <w:szCs w:val="18"/>
          <w:u w:val="none"/>
          <w:shd w:fill="auto" w:val="clear"/>
          <w:vertAlign w:val="baseline"/>
        </w:rPr>
      </w:pPr>
      <w:r w:rsidDel="00000000" w:rsidR="00000000" w:rsidRPr="00000000">
        <w:rPr>
          <w:rFonts w:ascii="Arial" w:cs="Arial" w:eastAsia="Arial" w:hAnsi="Arial"/>
          <w:b w:val="0"/>
          <w:i w:val="0"/>
          <w:smallCaps w:val="0"/>
          <w:strike w:val="0"/>
          <w:color w:val="1f497d"/>
          <w:sz w:val="18"/>
          <w:szCs w:val="18"/>
          <w:u w:val="none"/>
          <w:shd w:fill="auto" w:val="clear"/>
          <w:vertAlign w:val="baseline"/>
          <w:rtl w:val="0"/>
        </w:rPr>
        <w:t xml:space="preserve">Tabla 6 / Patrones dentro del sistema</w:t>
      </w:r>
    </w:p>
    <w:tbl>
      <w:tblPr>
        <w:tblStyle w:val="Table6"/>
        <w:tblW w:w="12471.999999999998"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885"/>
        <w:gridCol w:w="2494"/>
        <w:gridCol w:w="2494"/>
        <w:gridCol w:w="2599"/>
        <w:tblGridChange w:id="0">
          <w:tblGrid>
            <w:gridCol w:w="4885"/>
            <w:gridCol w:w="2494"/>
            <w:gridCol w:w="2494"/>
            <w:gridCol w:w="2599"/>
          </w:tblGrid>
        </w:tblGridChange>
      </w:tblGrid>
      <w:tr>
        <w:trPr>
          <w:cantSplit w:val="0"/>
          <w:trHeight w:val="526" w:hRule="atLeast"/>
          <w:tblHeader w:val="1"/>
        </w:trPr>
        <w:tc>
          <w:tcPr>
            <w:vAlign w:val="center"/>
          </w:tcPr>
          <w:p w:rsidR="00000000" w:rsidDel="00000000" w:rsidP="00000000" w:rsidRDefault="00000000" w:rsidRPr="00000000" w14:paraId="000000E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Indicadores del aprendizaje esperado</w:t>
            </w:r>
            <w:r w:rsidDel="00000000" w:rsidR="00000000" w:rsidRPr="00000000">
              <w:rPr>
                <w:rtl w:val="0"/>
              </w:rPr>
            </w:r>
          </w:p>
        </w:tc>
        <w:tc>
          <w:tcPr>
            <w:vAlign w:val="center"/>
          </w:tcPr>
          <w:p w:rsidR="00000000" w:rsidDel="00000000" w:rsidP="00000000" w:rsidRDefault="00000000" w:rsidRPr="00000000" w14:paraId="000000F0">
            <w:pPr>
              <w:spacing w:before="2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Inicial</w:t>
            </w:r>
            <w:r w:rsidDel="00000000" w:rsidR="00000000" w:rsidRPr="00000000">
              <w:rPr>
                <w:rtl w:val="0"/>
              </w:rPr>
            </w:r>
          </w:p>
        </w:tc>
        <w:tc>
          <w:tcPr>
            <w:vAlign w:val="center"/>
          </w:tcPr>
          <w:p w:rsidR="00000000" w:rsidDel="00000000" w:rsidP="00000000" w:rsidRDefault="00000000" w:rsidRPr="00000000" w14:paraId="000000F1">
            <w:pPr>
              <w:spacing w:before="2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Intermedio</w:t>
            </w:r>
            <w:r w:rsidDel="00000000" w:rsidR="00000000" w:rsidRPr="00000000">
              <w:rPr>
                <w:rtl w:val="0"/>
              </w:rPr>
            </w:r>
          </w:p>
        </w:tc>
        <w:tc>
          <w:tcPr>
            <w:vAlign w:val="center"/>
          </w:tcPr>
          <w:p w:rsidR="00000000" w:rsidDel="00000000" w:rsidP="00000000" w:rsidRDefault="00000000" w:rsidRPr="00000000" w14:paraId="000000F2">
            <w:pPr>
              <w:spacing w:before="2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Avanzado</w:t>
            </w:r>
            <w:r w:rsidDel="00000000" w:rsidR="00000000" w:rsidRPr="00000000">
              <w:rPr>
                <w:rtl w:val="0"/>
              </w:rPr>
            </w:r>
          </w:p>
        </w:tc>
      </w:tr>
      <w:tr>
        <w:trPr>
          <w:cantSplit w:val="0"/>
          <w:trHeight w:val="1734" w:hRule="atLeast"/>
          <w:tblHeader w:val="0"/>
        </w:trPr>
        <w:tc>
          <w:tcPr/>
          <w:p w:rsidR="00000000" w:rsidDel="00000000" w:rsidP="00000000" w:rsidRDefault="00000000" w:rsidRPr="00000000" w14:paraId="000000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Reconoce las funciones de las personas que son parte del centro educativo</w:t>
            </w:r>
          </w:p>
          <w:p w:rsidR="00000000" w:rsidDel="00000000" w:rsidP="00000000" w:rsidRDefault="00000000" w:rsidRPr="00000000" w14:paraId="000000F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F5">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Conoce a las personas que son parte del centro educativo.</w:t>
            </w:r>
          </w:p>
        </w:tc>
        <w:tc>
          <w:tcPr/>
          <w:p w:rsidR="00000000" w:rsidDel="00000000" w:rsidP="00000000" w:rsidRDefault="00000000" w:rsidRPr="00000000" w14:paraId="000000F6">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Describe las funciones de las personas que son parte del centro educativo.</w:t>
            </w:r>
          </w:p>
        </w:tc>
        <w:tc>
          <w:tcPr/>
          <w:p w:rsidR="00000000" w:rsidDel="00000000" w:rsidP="00000000" w:rsidRDefault="00000000" w:rsidRPr="00000000" w14:paraId="000000F7">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Identifica las funciones de las personas que son parte del centro educativo.</w:t>
            </w:r>
          </w:p>
        </w:tc>
      </w:tr>
      <w:tr>
        <w:trPr>
          <w:cantSplit w:val="0"/>
          <w:trHeight w:val="1645" w:hRule="atLeast"/>
          <w:tblHeader w:val="0"/>
        </w:trPr>
        <w:tc>
          <w:tcPr/>
          <w:p w:rsidR="00000000" w:rsidDel="00000000" w:rsidP="00000000" w:rsidRDefault="00000000" w:rsidRPr="00000000" w14:paraId="000000F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Reconoce la utilidad de los espacios físicos que son parte del centro educativo. </w:t>
            </w:r>
          </w:p>
        </w:tc>
        <w:tc>
          <w:tcPr/>
          <w:p w:rsidR="00000000" w:rsidDel="00000000" w:rsidP="00000000" w:rsidRDefault="00000000" w:rsidRPr="00000000" w14:paraId="000000F9">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Conoce los espacios físicos que son parte del centro educativo.</w:t>
            </w:r>
          </w:p>
        </w:tc>
        <w:tc>
          <w:tcPr/>
          <w:p w:rsidR="00000000" w:rsidDel="00000000" w:rsidP="00000000" w:rsidRDefault="00000000" w:rsidRPr="00000000" w14:paraId="000000FA">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Describe la utilidad de los espacios físicos que son parte del centro educativo.</w:t>
            </w:r>
          </w:p>
        </w:tc>
        <w:tc>
          <w:tcPr/>
          <w:p w:rsidR="00000000" w:rsidDel="00000000" w:rsidP="00000000" w:rsidRDefault="00000000" w:rsidRPr="00000000" w14:paraId="000000FB">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Identifica la utilidad de los espacios físicos que son parte del centro educativo.</w:t>
            </w:r>
          </w:p>
        </w:tc>
      </w:tr>
    </w:tbl>
    <w:p w:rsidR="00000000" w:rsidDel="00000000" w:rsidP="00000000" w:rsidRDefault="00000000" w:rsidRPr="00000000" w14:paraId="000000FC">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1f497d"/>
          <w:sz w:val="18"/>
          <w:szCs w:val="18"/>
          <w:u w:val="none"/>
          <w:shd w:fill="auto" w:val="clear"/>
          <w:vertAlign w:val="baseline"/>
        </w:rPr>
      </w:pPr>
      <w:r w:rsidDel="00000000" w:rsidR="00000000" w:rsidRPr="00000000">
        <w:rPr>
          <w:rFonts w:ascii="Arial" w:cs="Arial" w:eastAsia="Arial" w:hAnsi="Arial"/>
          <w:b w:val="0"/>
          <w:i w:val="0"/>
          <w:smallCaps w:val="0"/>
          <w:strike w:val="0"/>
          <w:color w:val="1f497d"/>
          <w:sz w:val="18"/>
          <w:szCs w:val="18"/>
          <w:u w:val="none"/>
          <w:shd w:fill="auto" w:val="clear"/>
          <w:vertAlign w:val="baseline"/>
          <w:rtl w:val="0"/>
        </w:rPr>
        <w:t xml:space="preserve">Tabla 7 / Causalidad entre los componentes del sistema</w:t>
      </w:r>
    </w:p>
    <w:tbl>
      <w:tblPr>
        <w:tblStyle w:val="Table7"/>
        <w:tblW w:w="1247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887"/>
        <w:gridCol w:w="2494"/>
        <w:gridCol w:w="2494"/>
        <w:gridCol w:w="2597"/>
        <w:tblGridChange w:id="0">
          <w:tblGrid>
            <w:gridCol w:w="4887"/>
            <w:gridCol w:w="2494"/>
            <w:gridCol w:w="2494"/>
            <w:gridCol w:w="2597"/>
          </w:tblGrid>
        </w:tblGridChange>
      </w:tblGrid>
      <w:tr>
        <w:trPr>
          <w:cantSplit w:val="0"/>
          <w:trHeight w:val="526" w:hRule="atLeast"/>
          <w:tblHeader w:val="1"/>
        </w:trPr>
        <w:tc>
          <w:tcPr/>
          <w:p w:rsidR="00000000" w:rsidDel="00000000" w:rsidP="00000000" w:rsidRDefault="00000000" w:rsidRPr="00000000" w14:paraId="000000F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Indicadores del aprendizaje esperado</w:t>
            </w:r>
            <w:r w:rsidDel="00000000" w:rsidR="00000000" w:rsidRPr="00000000">
              <w:rPr>
                <w:rtl w:val="0"/>
              </w:rPr>
            </w:r>
          </w:p>
        </w:tc>
        <w:tc>
          <w:tcPr/>
          <w:p w:rsidR="00000000" w:rsidDel="00000000" w:rsidP="00000000" w:rsidRDefault="00000000" w:rsidRPr="00000000" w14:paraId="000000FE">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Inicial</w:t>
            </w:r>
            <w:r w:rsidDel="00000000" w:rsidR="00000000" w:rsidRPr="00000000">
              <w:rPr>
                <w:rtl w:val="0"/>
              </w:rPr>
            </w:r>
          </w:p>
        </w:tc>
        <w:tc>
          <w:tcPr/>
          <w:p w:rsidR="00000000" w:rsidDel="00000000" w:rsidP="00000000" w:rsidRDefault="00000000" w:rsidRPr="00000000" w14:paraId="000000FF">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Intermedio</w:t>
            </w:r>
            <w:r w:rsidDel="00000000" w:rsidR="00000000" w:rsidRPr="00000000">
              <w:rPr>
                <w:rtl w:val="0"/>
              </w:rPr>
            </w:r>
          </w:p>
        </w:tc>
        <w:tc>
          <w:tcPr/>
          <w:p w:rsidR="00000000" w:rsidDel="00000000" w:rsidP="00000000" w:rsidRDefault="00000000" w:rsidRPr="00000000" w14:paraId="00000100">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Avanzado</w:t>
            </w:r>
            <w:r w:rsidDel="00000000" w:rsidR="00000000" w:rsidRPr="00000000">
              <w:rPr>
                <w:rtl w:val="0"/>
              </w:rPr>
            </w:r>
          </w:p>
        </w:tc>
      </w:tr>
      <w:tr>
        <w:trPr>
          <w:cantSplit w:val="0"/>
          <w:trHeight w:val="526" w:hRule="atLeast"/>
          <w:tblHeader w:val="0"/>
        </w:trPr>
        <w:tc>
          <w:tcPr/>
          <w:p w:rsidR="00000000" w:rsidDel="00000000" w:rsidP="00000000" w:rsidRDefault="00000000" w:rsidRPr="00000000" w14:paraId="0000010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Identifica los derechos de las personas estudiantes del centro educativo.</w:t>
            </w:r>
          </w:p>
        </w:tc>
        <w:tc>
          <w:tcPr/>
          <w:p w:rsidR="00000000" w:rsidDel="00000000" w:rsidP="00000000" w:rsidRDefault="00000000" w:rsidRPr="00000000" w14:paraId="00000102">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Conoce el concepto de derecho de las personas.</w:t>
            </w:r>
          </w:p>
        </w:tc>
        <w:tc>
          <w:tcPr/>
          <w:p w:rsidR="00000000" w:rsidDel="00000000" w:rsidP="00000000" w:rsidRDefault="00000000" w:rsidRPr="00000000" w14:paraId="00000103">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Resalta la importancia de los derechos de las personas estudiantes del centro educativo.</w:t>
            </w:r>
          </w:p>
        </w:tc>
        <w:tc>
          <w:tcPr/>
          <w:p w:rsidR="00000000" w:rsidDel="00000000" w:rsidP="00000000" w:rsidRDefault="00000000" w:rsidRPr="00000000" w14:paraId="00000104">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Reconoce los derechos de las personas estudiantes del centro educativo.</w:t>
            </w:r>
          </w:p>
        </w:tc>
      </w:tr>
      <w:tr>
        <w:trPr>
          <w:cantSplit w:val="0"/>
          <w:trHeight w:val="526" w:hRule="atLeast"/>
          <w:tblHeader w:val="0"/>
        </w:trPr>
        <w:tc>
          <w:tcPr/>
          <w:p w:rsidR="00000000" w:rsidDel="00000000" w:rsidP="00000000" w:rsidRDefault="00000000" w:rsidRPr="00000000" w14:paraId="0000010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Identifica responsabilidades de las personas estudiantes del centro educativo.</w:t>
            </w:r>
          </w:p>
        </w:tc>
        <w:tc>
          <w:tcPr/>
          <w:p w:rsidR="00000000" w:rsidDel="00000000" w:rsidP="00000000" w:rsidRDefault="00000000" w:rsidRPr="00000000" w14:paraId="00000106">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Conoce el concepto de las responsabilidades de las personas. </w:t>
            </w:r>
          </w:p>
        </w:tc>
        <w:tc>
          <w:tcPr/>
          <w:p w:rsidR="00000000" w:rsidDel="00000000" w:rsidP="00000000" w:rsidRDefault="00000000" w:rsidRPr="00000000" w14:paraId="00000107">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Resalta la importancia de las responsabilidades de las personas estudiantes del centro educativo.</w:t>
            </w:r>
          </w:p>
        </w:tc>
        <w:tc>
          <w:tcPr/>
          <w:p w:rsidR="00000000" w:rsidDel="00000000" w:rsidP="00000000" w:rsidRDefault="00000000" w:rsidRPr="00000000" w14:paraId="00000108">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Reconoce las responsabilidades de las personas estudiantes del centro educativo.</w:t>
            </w:r>
          </w:p>
        </w:tc>
      </w:tr>
    </w:tbl>
    <w:p w:rsidR="00000000" w:rsidDel="00000000" w:rsidP="00000000" w:rsidRDefault="00000000" w:rsidRPr="00000000" w14:paraId="00000109">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1f497d"/>
          <w:sz w:val="18"/>
          <w:szCs w:val="18"/>
          <w:u w:val="none"/>
          <w:shd w:fill="auto" w:val="clear"/>
          <w:vertAlign w:val="baseline"/>
        </w:rPr>
      </w:pPr>
      <w:r w:rsidDel="00000000" w:rsidR="00000000" w:rsidRPr="00000000">
        <w:rPr>
          <w:rFonts w:ascii="Arial" w:cs="Arial" w:eastAsia="Arial" w:hAnsi="Arial"/>
          <w:b w:val="0"/>
          <w:i w:val="0"/>
          <w:smallCaps w:val="0"/>
          <w:strike w:val="0"/>
          <w:color w:val="1f497d"/>
          <w:sz w:val="18"/>
          <w:szCs w:val="18"/>
          <w:u w:val="none"/>
          <w:shd w:fill="auto" w:val="clear"/>
          <w:vertAlign w:val="baseline"/>
          <w:rtl w:val="0"/>
        </w:rPr>
        <w:t xml:space="preserve">Tabla 8 / Modificación y mejoras del sistema</w:t>
      </w:r>
    </w:p>
    <w:tbl>
      <w:tblPr>
        <w:tblStyle w:val="Table8"/>
        <w:tblW w:w="1247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807"/>
        <w:gridCol w:w="2519"/>
        <w:gridCol w:w="2519"/>
        <w:gridCol w:w="2627"/>
        <w:tblGridChange w:id="0">
          <w:tblGrid>
            <w:gridCol w:w="4807"/>
            <w:gridCol w:w="2519"/>
            <w:gridCol w:w="2519"/>
            <w:gridCol w:w="2627"/>
          </w:tblGrid>
        </w:tblGridChange>
      </w:tblGrid>
      <w:tr>
        <w:trPr>
          <w:cantSplit w:val="0"/>
          <w:trHeight w:val="526" w:hRule="atLeast"/>
          <w:tblHeader w:val="1"/>
        </w:trPr>
        <w:tc>
          <w:tcPr/>
          <w:p w:rsidR="00000000" w:rsidDel="00000000" w:rsidP="00000000" w:rsidRDefault="00000000" w:rsidRPr="00000000" w14:paraId="0000010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Indicadores del aprendizaje esperado</w:t>
            </w:r>
            <w:r w:rsidDel="00000000" w:rsidR="00000000" w:rsidRPr="00000000">
              <w:rPr>
                <w:rtl w:val="0"/>
              </w:rPr>
            </w:r>
          </w:p>
        </w:tc>
        <w:tc>
          <w:tcPr/>
          <w:p w:rsidR="00000000" w:rsidDel="00000000" w:rsidP="00000000" w:rsidRDefault="00000000" w:rsidRPr="00000000" w14:paraId="0000010B">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Inicial</w:t>
            </w:r>
            <w:r w:rsidDel="00000000" w:rsidR="00000000" w:rsidRPr="00000000">
              <w:rPr>
                <w:rtl w:val="0"/>
              </w:rPr>
            </w:r>
          </w:p>
        </w:tc>
        <w:tc>
          <w:tcPr/>
          <w:p w:rsidR="00000000" w:rsidDel="00000000" w:rsidP="00000000" w:rsidRDefault="00000000" w:rsidRPr="00000000" w14:paraId="0000010C">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Intermedio</w:t>
            </w:r>
            <w:r w:rsidDel="00000000" w:rsidR="00000000" w:rsidRPr="00000000">
              <w:rPr>
                <w:rtl w:val="0"/>
              </w:rPr>
            </w:r>
          </w:p>
        </w:tc>
        <w:tc>
          <w:tcPr/>
          <w:p w:rsidR="00000000" w:rsidDel="00000000" w:rsidP="00000000" w:rsidRDefault="00000000" w:rsidRPr="00000000" w14:paraId="0000010D">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Avanzado</w:t>
            </w:r>
            <w:r w:rsidDel="00000000" w:rsidR="00000000" w:rsidRPr="00000000">
              <w:rPr>
                <w:rtl w:val="0"/>
              </w:rPr>
            </w:r>
          </w:p>
        </w:tc>
      </w:tr>
      <w:tr>
        <w:trPr>
          <w:cantSplit w:val="0"/>
          <w:trHeight w:val="526" w:hRule="atLeast"/>
          <w:tblHeader w:val="0"/>
        </w:trPr>
        <w:tc>
          <w:tcPr/>
          <w:p w:rsidR="00000000" w:rsidDel="00000000" w:rsidP="00000000" w:rsidRDefault="00000000" w:rsidRPr="00000000" w14:paraId="0000010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Experimenta vivencias que favorecen la continuidad de los aprendizajes.</w:t>
            </w:r>
          </w:p>
        </w:tc>
        <w:tc>
          <w:tcPr/>
          <w:p w:rsidR="00000000" w:rsidDel="00000000" w:rsidP="00000000" w:rsidRDefault="00000000" w:rsidRPr="00000000" w14:paraId="0000010F">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Reconoce las vivencias que favorecen la continuidad de los aprendizajes.</w:t>
            </w:r>
          </w:p>
        </w:tc>
        <w:tc>
          <w:tcPr/>
          <w:p w:rsidR="00000000" w:rsidDel="00000000" w:rsidP="00000000" w:rsidRDefault="00000000" w:rsidRPr="00000000" w14:paraId="00000110">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Describe las vivencias que favorecen la continuidad de los aprendizajes.</w:t>
            </w:r>
          </w:p>
        </w:tc>
        <w:tc>
          <w:tcPr/>
          <w:p w:rsidR="00000000" w:rsidDel="00000000" w:rsidP="00000000" w:rsidRDefault="00000000" w:rsidRPr="00000000" w14:paraId="00000111">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Practica las vivencias que favorecen la continuidad de los aprendizajes.</w:t>
            </w:r>
          </w:p>
        </w:tc>
      </w:tr>
    </w:tbl>
    <w:p w:rsidR="00000000" w:rsidDel="00000000" w:rsidP="00000000" w:rsidRDefault="00000000" w:rsidRPr="00000000" w14:paraId="00000112">
      <w:pPr>
        <w:pStyle w:val="Heading2"/>
        <w:spacing w:after="120" w:before="240" w:line="360" w:lineRule="auto"/>
        <w:rPr/>
      </w:pPr>
      <w:bookmarkStart w:colFirst="0" w:colLast="0" w:name="_heading=h.1hmsyys" w:id="18"/>
      <w:bookmarkEnd w:id="18"/>
      <w:r w:rsidDel="00000000" w:rsidR="00000000" w:rsidRPr="00000000">
        <w:rPr>
          <w:rtl w:val="0"/>
        </w:rPr>
        <w:t xml:space="preserve">Sección IV. Organización del tiempo</w:t>
      </w:r>
    </w:p>
    <w:p w:rsidR="00000000" w:rsidDel="00000000" w:rsidP="00000000" w:rsidRDefault="00000000" w:rsidRPr="00000000" w14:paraId="00000113">
      <w:pPr>
        <w:pStyle w:val="Heading2"/>
        <w:spacing w:after="384.00000000000006" w:before="240" w:line="360" w:lineRule="auto"/>
        <w:rPr/>
      </w:pPr>
      <w:bookmarkStart w:colFirst="0" w:colLast="0" w:name="_heading=h.41mghml" w:id="19"/>
      <w:bookmarkEnd w:id="19"/>
      <w:r w:rsidDel="00000000" w:rsidR="00000000" w:rsidRPr="00000000">
        <w:rPr>
          <w:rtl w:val="0"/>
        </w:rPr>
        <w:t xml:space="preserve">Sección V. Anexos </w:t>
      </w:r>
    </w:p>
    <w:p w:rsidR="00000000" w:rsidDel="00000000" w:rsidP="00000000" w:rsidRDefault="00000000" w:rsidRPr="00000000" w14:paraId="00000114">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Podrá encontrar los anexos que se nombran a continuación en el documento “Centro Educativo: Recursos Pedagógicos”. Estos anexos son descripciones detalladas de algunas de las estrategias de mediación sugeridas en este planeamiento didáctico. Le invitamos a revisar estos recursos y adaptarlos según el contexto y características del grupo de niñas y niños que está acompañando.</w:t>
      </w:r>
    </w:p>
    <w:p w:rsidR="00000000" w:rsidDel="00000000" w:rsidP="00000000" w:rsidRDefault="00000000" w:rsidRPr="00000000" w14:paraId="00000115">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1f497d"/>
          <w:sz w:val="18"/>
          <w:szCs w:val="18"/>
          <w:u w:val="none"/>
          <w:shd w:fill="auto" w:val="clear"/>
          <w:vertAlign w:val="baseline"/>
        </w:rPr>
      </w:pPr>
      <w:r w:rsidDel="00000000" w:rsidR="00000000" w:rsidRPr="00000000">
        <w:rPr>
          <w:rFonts w:ascii="Arial" w:cs="Arial" w:eastAsia="Arial" w:hAnsi="Arial"/>
          <w:b w:val="0"/>
          <w:i w:val="0"/>
          <w:smallCaps w:val="0"/>
          <w:strike w:val="0"/>
          <w:color w:val="1f497d"/>
          <w:sz w:val="18"/>
          <w:szCs w:val="18"/>
          <w:u w:val="none"/>
          <w:shd w:fill="auto" w:val="clear"/>
          <w:vertAlign w:val="baseline"/>
          <w:rtl w:val="0"/>
        </w:rPr>
        <w:t xml:space="preserve">Tabla 9 / Anexos para el aprendizaje esperado “Centro Educativo”.</w:t>
      </w:r>
    </w:p>
    <w:tbl>
      <w:tblPr>
        <w:tblStyle w:val="Table9"/>
        <w:tblW w:w="1247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13"/>
        <w:gridCol w:w="9359"/>
        <w:tblGridChange w:id="0">
          <w:tblGrid>
            <w:gridCol w:w="3113"/>
            <w:gridCol w:w="9359"/>
          </w:tblGrid>
        </w:tblGridChange>
      </w:tblGrid>
      <w:tr>
        <w:trPr>
          <w:cantSplit w:val="0"/>
          <w:tblHeader w:val="1"/>
        </w:trPr>
        <w:tc>
          <w:tcPr>
            <w:vAlign w:val="center"/>
          </w:tcPr>
          <w:p w:rsidR="00000000" w:rsidDel="00000000" w:rsidP="00000000" w:rsidRDefault="00000000" w:rsidRPr="00000000" w14:paraId="00000116">
            <w:pPr>
              <w:spacing w:before="24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Indicador de aprendizaje</w:t>
            </w:r>
          </w:p>
        </w:tc>
        <w:tc>
          <w:tcPr>
            <w:vAlign w:val="center"/>
          </w:tcPr>
          <w:p w:rsidR="00000000" w:rsidDel="00000000" w:rsidP="00000000" w:rsidRDefault="00000000" w:rsidRPr="00000000" w14:paraId="00000117">
            <w:pPr>
              <w:spacing w:before="24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Anexo</w:t>
            </w:r>
          </w:p>
        </w:tc>
      </w:tr>
      <w:tr>
        <w:trPr>
          <w:cantSplit w:val="0"/>
          <w:tblHeader w:val="0"/>
        </w:trPr>
        <w:tc>
          <w:tcPr>
            <w:vAlign w:val="center"/>
          </w:tcPr>
          <w:p w:rsidR="00000000" w:rsidDel="00000000" w:rsidP="00000000" w:rsidRDefault="00000000" w:rsidRPr="00000000" w14:paraId="00000118">
            <w:pPr>
              <w:spacing w:before="2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1</w:t>
            </w:r>
            <w:r w:rsidDel="00000000" w:rsidR="00000000" w:rsidRPr="00000000">
              <w:rPr>
                <w:rtl w:val="0"/>
              </w:rPr>
            </w:r>
          </w:p>
        </w:tc>
        <w:tc>
          <w:tcPr>
            <w:vAlign w:val="center"/>
          </w:tcPr>
          <w:p w:rsidR="00000000" w:rsidDel="00000000" w:rsidP="00000000" w:rsidRDefault="00000000" w:rsidRPr="00000000" w14:paraId="00000119">
            <w:pPr>
              <w:spacing w:before="240" w:line="360" w:lineRule="auto"/>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1. Conociéndonos</w:t>
            </w:r>
          </w:p>
        </w:tc>
      </w:tr>
      <w:tr>
        <w:trPr>
          <w:cantSplit w:val="0"/>
          <w:tblHeader w:val="0"/>
        </w:trPr>
        <w:tc>
          <w:tcPr>
            <w:vAlign w:val="center"/>
          </w:tcPr>
          <w:p w:rsidR="00000000" w:rsidDel="00000000" w:rsidP="00000000" w:rsidRDefault="00000000" w:rsidRPr="00000000" w14:paraId="0000011A">
            <w:pPr>
              <w:spacing w:before="2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2</w:t>
            </w:r>
            <w:r w:rsidDel="00000000" w:rsidR="00000000" w:rsidRPr="00000000">
              <w:rPr>
                <w:rtl w:val="0"/>
              </w:rPr>
            </w:r>
          </w:p>
        </w:tc>
        <w:tc>
          <w:tcPr>
            <w:vAlign w:val="center"/>
          </w:tcPr>
          <w:p w:rsidR="00000000" w:rsidDel="00000000" w:rsidP="00000000" w:rsidRDefault="00000000" w:rsidRPr="00000000" w14:paraId="0000011B">
            <w:pPr>
              <w:spacing w:before="240" w:line="360" w:lineRule="auto"/>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2. Explorando mi centro educativo</w:t>
            </w:r>
          </w:p>
        </w:tc>
      </w:tr>
      <w:tr>
        <w:trPr>
          <w:cantSplit w:val="0"/>
          <w:tblHeader w:val="0"/>
        </w:trPr>
        <w:tc>
          <w:tcPr>
            <w:vAlign w:val="center"/>
          </w:tcPr>
          <w:p w:rsidR="00000000" w:rsidDel="00000000" w:rsidP="00000000" w:rsidRDefault="00000000" w:rsidRPr="00000000" w14:paraId="0000011C">
            <w:pPr>
              <w:spacing w:before="2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3</w:t>
            </w:r>
            <w:r w:rsidDel="00000000" w:rsidR="00000000" w:rsidRPr="00000000">
              <w:rPr>
                <w:rtl w:val="0"/>
              </w:rPr>
            </w:r>
          </w:p>
        </w:tc>
        <w:tc>
          <w:tcPr>
            <w:vAlign w:val="center"/>
          </w:tcPr>
          <w:p w:rsidR="00000000" w:rsidDel="00000000" w:rsidP="00000000" w:rsidRDefault="00000000" w:rsidRPr="00000000" w14:paraId="0000011D">
            <w:pPr>
              <w:spacing w:before="240" w:line="360" w:lineRule="auto"/>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3. Los derechos con lupa</w:t>
            </w:r>
          </w:p>
        </w:tc>
      </w:tr>
      <w:tr>
        <w:trPr>
          <w:cantSplit w:val="0"/>
          <w:tblHeader w:val="0"/>
        </w:trPr>
        <w:tc>
          <w:tcPr>
            <w:vAlign w:val="center"/>
          </w:tcPr>
          <w:p w:rsidR="00000000" w:rsidDel="00000000" w:rsidP="00000000" w:rsidRDefault="00000000" w:rsidRPr="00000000" w14:paraId="0000011E">
            <w:pPr>
              <w:spacing w:before="2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4</w:t>
            </w:r>
            <w:r w:rsidDel="00000000" w:rsidR="00000000" w:rsidRPr="00000000">
              <w:rPr>
                <w:rtl w:val="0"/>
              </w:rPr>
            </w:r>
          </w:p>
        </w:tc>
        <w:tc>
          <w:tcPr>
            <w:vAlign w:val="center"/>
          </w:tcPr>
          <w:p w:rsidR="00000000" w:rsidDel="00000000" w:rsidP="00000000" w:rsidRDefault="00000000" w:rsidRPr="00000000" w14:paraId="0000011F">
            <w:pPr>
              <w:spacing w:before="240" w:line="360" w:lineRule="auto"/>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4. En conjunto nos cuidamos</w:t>
            </w:r>
          </w:p>
        </w:tc>
      </w:tr>
      <w:tr>
        <w:trPr>
          <w:cantSplit w:val="0"/>
          <w:tblHeader w:val="0"/>
        </w:trPr>
        <w:tc>
          <w:tcPr>
            <w:vAlign w:val="center"/>
          </w:tcPr>
          <w:p w:rsidR="00000000" w:rsidDel="00000000" w:rsidP="00000000" w:rsidRDefault="00000000" w:rsidRPr="00000000" w14:paraId="00000120">
            <w:pPr>
              <w:spacing w:before="24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5</w:t>
            </w:r>
          </w:p>
        </w:tc>
        <w:tc>
          <w:tcPr>
            <w:vAlign w:val="center"/>
          </w:tcPr>
          <w:p w:rsidR="00000000" w:rsidDel="00000000" w:rsidP="00000000" w:rsidRDefault="00000000" w:rsidRPr="00000000" w14:paraId="00000121">
            <w:pPr>
              <w:spacing w:before="240" w:line="360" w:lineRule="auto"/>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5. Mi caja de herramientas</w:t>
            </w:r>
          </w:p>
        </w:tc>
      </w:tr>
    </w:tbl>
    <w:p w:rsidR="00000000" w:rsidDel="00000000" w:rsidP="00000000" w:rsidRDefault="00000000" w:rsidRPr="00000000" w14:paraId="00000122">
      <w:pPr>
        <w:spacing w:before="240" w:line="360" w:lineRule="auto"/>
        <w:rPr>
          <w:rFonts w:ascii="Arial" w:cs="Arial" w:eastAsia="Arial" w:hAnsi="Arial"/>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23">
      <w:pPr>
        <w:keepNext w:val="1"/>
        <w:keepLines w:val="1"/>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360" w:right="0" w:hanging="360"/>
        <w:jc w:val="left"/>
        <w:rPr>
          <w:rFonts w:ascii="Arial" w:cs="Arial" w:eastAsia="Arial" w:hAnsi="Arial"/>
          <w:b w:val="1"/>
          <w:i w:val="0"/>
          <w:smallCaps w:val="0"/>
          <w:strike w:val="0"/>
          <w:color w:val="000000"/>
          <w:sz w:val="24"/>
          <w:szCs w:val="24"/>
          <w:u w:val="none"/>
          <w:shd w:fill="auto" w:val="clear"/>
          <w:vertAlign w:val="baseline"/>
        </w:rPr>
      </w:pPr>
      <w:bookmarkStart w:colFirst="0" w:colLast="0" w:name="_heading=h.2grqrue" w:id="20"/>
      <w:bookmarkEnd w:id="20"/>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Referencias</w:t>
      </w:r>
    </w:p>
    <w:p w:rsidR="00000000" w:rsidDel="00000000" w:rsidP="00000000" w:rsidRDefault="00000000" w:rsidRPr="00000000" w14:paraId="00000124">
      <w:pPr>
        <w:pBdr>
          <w:top w:space="0" w:sz="0" w:val="nil"/>
          <w:left w:space="0" w:sz="0" w:val="nil"/>
          <w:bottom w:space="0" w:sz="0" w:val="nil"/>
          <w:right w:space="0" w:sz="0" w:val="nil"/>
          <w:between w:space="0" w:sz="0" w:val="nil"/>
        </w:pBd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Alburquerque, F. (2018). Conceptos básicos de economía. En busca de un enfoque ético, social y ambiental. Instituto Vasco de Competitividad-Fundación Deusto.</w:t>
      </w:r>
    </w:p>
    <w:p w:rsidR="00000000" w:rsidDel="00000000" w:rsidP="00000000" w:rsidRDefault="00000000" w:rsidRPr="00000000" w14:paraId="00000125">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Alianza Empresarial para el Desarrollo, Fundación PANIAMOR, Procter &amp; Gamble y Ministerio de Salud/Dirección Nacional CEN–CINAI. (2016). Modelo de Formación Parental Somos Familia. Marco Referencial. San José, Costa Rica.</w:t>
      </w:r>
    </w:p>
    <w:p w:rsidR="00000000" w:rsidDel="00000000" w:rsidP="00000000" w:rsidRDefault="00000000" w:rsidRPr="00000000" w14:paraId="00000126">
      <w:pPr>
        <w:pBdr>
          <w:top w:space="0" w:sz="0" w:val="nil"/>
          <w:left w:space="0" w:sz="0" w:val="nil"/>
          <w:bottom w:space="0" w:sz="0" w:val="nil"/>
          <w:right w:space="0" w:sz="0" w:val="nil"/>
          <w:between w:space="0" w:sz="0" w:val="nil"/>
        </w:pBd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Asamblea de Cooperación por la Paz Madrid. (2018). La economía social y solidaria en el contexto educativo. Guía para el profesorado. Madrid, España. </w:t>
      </w:r>
    </w:p>
    <w:p w:rsidR="00000000" w:rsidDel="00000000" w:rsidP="00000000" w:rsidRDefault="00000000" w:rsidRPr="00000000" w14:paraId="00000127">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Cambridge Assessment International Education. (2017). Developing the Cambridge Learner Attributes. Cambridge: Cambridge University Press. </w:t>
      </w:r>
    </w:p>
    <w:p w:rsidR="00000000" w:rsidDel="00000000" w:rsidP="00000000" w:rsidRDefault="00000000" w:rsidRPr="00000000" w14:paraId="00000128">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Fundación Paniamor. (2014). Niñez ciudadana. Marco Referencial. San José, Costa Rica.</w:t>
      </w:r>
    </w:p>
    <w:p w:rsidR="00000000" w:rsidDel="00000000" w:rsidP="00000000" w:rsidRDefault="00000000" w:rsidRPr="00000000" w14:paraId="00000129">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Fundación Paniamor. (2015). Tomo I. Agencia económica en la primera infancia: Referencias conceptuales. Modelo Recreando Valor. San José, Costa Rica.</w:t>
      </w:r>
    </w:p>
    <w:p w:rsidR="00000000" w:rsidDel="00000000" w:rsidP="00000000" w:rsidRDefault="00000000" w:rsidRPr="00000000" w14:paraId="0000012A">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González, M y Sáenz, N. (2019). Conceptos Temáticos de Primera Infancia: Documento de Uso interno. Fundación Paniamor.</w:t>
      </w:r>
    </w:p>
    <w:p w:rsidR="00000000" w:rsidDel="00000000" w:rsidP="00000000" w:rsidRDefault="00000000" w:rsidRPr="00000000" w14:paraId="0000012B">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Hernández Gaudil, M., &amp; Grillo Rivera, M. (ed.). (2012). Hoja de ruta de Dirección CEN-CINAI para la prevención, intervención y referencia de situaciones de violencia y abuso contra niños y niñas. San José, Costa Rica: Fundación Paniamor. </w:t>
      </w:r>
    </w:p>
    <w:p w:rsidR="00000000" w:rsidDel="00000000" w:rsidP="00000000" w:rsidRDefault="00000000" w:rsidRPr="00000000" w14:paraId="0000012C">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Ministerio de Educación Pública. (2014). Programa de estudio de educación preescolar. San José, Costa Rica.</w:t>
      </w:r>
    </w:p>
    <w:p w:rsidR="00000000" w:rsidDel="00000000" w:rsidP="00000000" w:rsidRDefault="00000000" w:rsidRPr="00000000" w14:paraId="0000012D">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Real Academia Española (2021) Diccionario de la Real Academia Española. Disponible en: </w:t>
      </w:r>
      <w:hyperlink r:id="rId26">
        <w:r w:rsidDel="00000000" w:rsidR="00000000" w:rsidRPr="00000000">
          <w:rPr>
            <w:rFonts w:ascii="Arial" w:cs="Arial" w:eastAsia="Arial" w:hAnsi="Arial"/>
            <w:color w:val="0000ff"/>
            <w:sz w:val="24"/>
            <w:szCs w:val="24"/>
            <w:u w:val="single"/>
            <w:rtl w:val="0"/>
          </w:rPr>
          <w:t xml:space="preserve">https://www.rae.es/</w:t>
        </w:r>
      </w:hyperlink>
      <w:r w:rsidDel="00000000" w:rsidR="00000000" w:rsidRPr="00000000">
        <w:rPr>
          <w:rFonts w:ascii="Arial" w:cs="Arial" w:eastAsia="Arial" w:hAnsi="Arial"/>
          <w:sz w:val="24"/>
          <w:szCs w:val="24"/>
          <w:rtl w:val="0"/>
        </w:rPr>
        <w:t xml:space="preserve"> </w:t>
      </w:r>
    </w:p>
    <w:p w:rsidR="00000000" w:rsidDel="00000000" w:rsidP="00000000" w:rsidRDefault="00000000" w:rsidRPr="00000000" w14:paraId="0000012E">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United Way Worldwide &amp; Procter &amp; Gamble. (2016). Modelo Nacer Aprendiendo: Ambientes Saludables. Su Marco de Referencia. San José, Costa Rica.</w:t>
      </w:r>
    </w:p>
    <w:p w:rsidR="00000000" w:rsidDel="00000000" w:rsidP="00000000" w:rsidRDefault="00000000" w:rsidRPr="00000000" w14:paraId="0000012F">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United Way Worldwide &amp; Procter &amp; Gamble. (2016). Modelo Nacer Aprendiendo: Ambientes Saludables. Su Ruta Operativa. San José, Costa Rica.</w:t>
      </w:r>
    </w:p>
    <w:p w:rsidR="00000000" w:rsidDel="00000000" w:rsidP="00000000" w:rsidRDefault="00000000" w:rsidRPr="00000000" w14:paraId="00000130">
      <w:pPr>
        <w:spacing w:before="240" w:line="360" w:lineRule="auto"/>
        <w:rPr>
          <w:rFonts w:ascii="Arial" w:cs="Arial" w:eastAsia="Arial" w:hAnsi="Arial"/>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31">
      <w:pPr>
        <w:keepNext w:val="1"/>
        <w:keepLines w:val="1"/>
        <w:pageBreakBefore w:val="0"/>
        <w:widowControl w:val="1"/>
        <w:pBdr>
          <w:top w:space="0" w:sz="0" w:val="nil"/>
          <w:left w:space="0" w:sz="0" w:val="nil"/>
          <w:bottom w:space="0" w:sz="0" w:val="nil"/>
          <w:right w:space="0" w:sz="0" w:val="nil"/>
          <w:between w:space="0" w:sz="0" w:val="nil"/>
        </w:pBdr>
        <w:shd w:fill="auto" w:val="clear"/>
        <w:spacing w:after="384.00000000000006" w:before="576" w:line="360" w:lineRule="auto"/>
        <w:ind w:left="360" w:right="0" w:hanging="360"/>
        <w:jc w:val="left"/>
        <w:rPr>
          <w:rFonts w:ascii="Arial" w:cs="Arial" w:eastAsia="Arial" w:hAnsi="Arial"/>
          <w:b w:val="1"/>
          <w:i w:val="0"/>
          <w:smallCaps w:val="0"/>
          <w:strike w:val="0"/>
          <w:color w:val="000000"/>
          <w:sz w:val="24"/>
          <w:szCs w:val="24"/>
          <w:u w:val="none"/>
          <w:shd w:fill="auto" w:val="clear"/>
          <w:vertAlign w:val="baseline"/>
        </w:rPr>
      </w:pPr>
      <w:bookmarkStart w:colFirst="0" w:colLast="0" w:name="_heading=h.vx1227" w:id="21"/>
      <w:bookmarkEnd w:id="21"/>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Créditos</w:t>
      </w:r>
    </w:p>
    <w:p w:rsidR="00000000" w:rsidDel="00000000" w:rsidP="00000000" w:rsidRDefault="00000000" w:rsidRPr="00000000" w14:paraId="00000132">
      <w:pPr>
        <w:spacing w:after="384.00000000000006" w:before="576"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Dirección de Desarrollo Curricular </w:t>
      </w:r>
      <w:r w:rsidDel="00000000" w:rsidR="00000000" w:rsidRPr="00000000">
        <w:rPr>
          <w:rtl w:val="0"/>
        </w:rPr>
      </w:r>
    </w:p>
    <w:p w:rsidR="00000000" w:rsidDel="00000000" w:rsidP="00000000" w:rsidRDefault="00000000" w:rsidRPr="00000000" w14:paraId="00000133">
      <w:pPr>
        <w:spacing w:after="384.00000000000006" w:before="576"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María Alexandra Ulate Espinoza. Directora.</w:t>
      </w:r>
    </w:p>
    <w:p w:rsidR="00000000" w:rsidDel="00000000" w:rsidP="00000000" w:rsidRDefault="00000000" w:rsidRPr="00000000" w14:paraId="00000134">
      <w:pPr>
        <w:spacing w:after="384.00000000000006" w:before="576"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Danae Espinoza Villalobos. Subdirectora.</w:t>
      </w:r>
    </w:p>
    <w:p w:rsidR="00000000" w:rsidDel="00000000" w:rsidP="00000000" w:rsidRDefault="00000000" w:rsidRPr="00000000" w14:paraId="00000135">
      <w:pPr>
        <w:spacing w:after="384.00000000000006" w:before="576" w:line="360" w:lineRule="auto"/>
        <w:rPr>
          <w:rFonts w:ascii="Arial" w:cs="Arial" w:eastAsia="Arial" w:hAnsi="Arial"/>
          <w:color w:val="000000"/>
          <w:sz w:val="24"/>
          <w:szCs w:val="24"/>
          <w:u w:val="single"/>
        </w:rPr>
      </w:pPr>
      <w:r w:rsidDel="00000000" w:rsidR="00000000" w:rsidRPr="00000000">
        <w:rPr>
          <w:rFonts w:ascii="Arial" w:cs="Arial" w:eastAsia="Arial" w:hAnsi="Arial"/>
          <w:color w:val="000000"/>
          <w:sz w:val="24"/>
          <w:szCs w:val="24"/>
          <w:u w:val="single"/>
          <w:rtl w:val="0"/>
        </w:rPr>
        <w:t xml:space="preserve">Departamento de Educación de la Primera Infancia</w:t>
      </w:r>
    </w:p>
    <w:p w:rsidR="00000000" w:rsidDel="00000000" w:rsidP="00000000" w:rsidRDefault="00000000" w:rsidRPr="00000000" w14:paraId="00000136">
      <w:pPr>
        <w:spacing w:after="384.00000000000006" w:before="576"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Guisselle Alpízar Elizondo. Jefatura.</w:t>
      </w:r>
    </w:p>
    <w:p w:rsidR="00000000" w:rsidDel="00000000" w:rsidP="00000000" w:rsidRDefault="00000000" w:rsidRPr="00000000" w14:paraId="00000137">
      <w:pPr>
        <w:spacing w:after="384.00000000000006" w:before="576"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Comisión encargada de la redacción</w:t>
      </w:r>
      <w:r w:rsidDel="00000000" w:rsidR="00000000" w:rsidRPr="00000000">
        <w:rPr>
          <w:rtl w:val="0"/>
        </w:rPr>
      </w:r>
    </w:p>
    <w:p w:rsidR="00000000" w:rsidDel="00000000" w:rsidP="00000000" w:rsidRDefault="00000000" w:rsidRPr="00000000" w14:paraId="00000138">
      <w:pPr>
        <w:spacing w:after="384.00000000000006" w:before="576"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Por parte del Departamento de Educación de la Primera Infancia, MEP</w:t>
      </w:r>
    </w:p>
    <w:p w:rsidR="00000000" w:rsidDel="00000000" w:rsidP="00000000" w:rsidRDefault="00000000" w:rsidRPr="00000000" w14:paraId="00000139">
      <w:pPr>
        <w:spacing w:after="384.00000000000006" w:before="576"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Karolina Artavia Mendoza. Asesora nacional de Educación Preescolar.</w:t>
      </w:r>
    </w:p>
    <w:p w:rsidR="00000000" w:rsidDel="00000000" w:rsidP="00000000" w:rsidRDefault="00000000" w:rsidRPr="00000000" w14:paraId="0000013A">
      <w:pPr>
        <w:spacing w:after="384.00000000000006" w:before="576"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Johanna Coto Jiménez. Asesora nacional de Educación Preescolar.</w:t>
      </w:r>
    </w:p>
    <w:p w:rsidR="00000000" w:rsidDel="00000000" w:rsidP="00000000" w:rsidRDefault="00000000" w:rsidRPr="00000000" w14:paraId="0000013B">
      <w:pPr>
        <w:spacing w:after="384.00000000000006" w:before="576"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Adriana Díaz Madriz. Asesora nacional de Educación Preescolar.</w:t>
      </w:r>
    </w:p>
    <w:p w:rsidR="00000000" w:rsidDel="00000000" w:rsidP="00000000" w:rsidRDefault="00000000" w:rsidRPr="00000000" w14:paraId="0000013C">
      <w:pPr>
        <w:spacing w:after="384.00000000000006" w:before="576"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Gabriela Gamboa Naranjo. Asesora nacional de Educación Preescolar.</w:t>
      </w:r>
    </w:p>
    <w:p w:rsidR="00000000" w:rsidDel="00000000" w:rsidP="00000000" w:rsidRDefault="00000000" w:rsidRPr="00000000" w14:paraId="0000013D">
      <w:pPr>
        <w:spacing w:after="384.00000000000006" w:before="576"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Carolina López Castillo. Asesora nacional de Educación Preescolar.</w:t>
      </w:r>
    </w:p>
    <w:p w:rsidR="00000000" w:rsidDel="00000000" w:rsidP="00000000" w:rsidRDefault="00000000" w:rsidRPr="00000000" w14:paraId="0000013E">
      <w:pPr>
        <w:spacing w:after="384.00000000000006" w:before="576"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Elizabeth Madrigal López. Asesora nacional de Educación Preescolar.</w:t>
      </w:r>
    </w:p>
    <w:p w:rsidR="00000000" w:rsidDel="00000000" w:rsidP="00000000" w:rsidRDefault="00000000" w:rsidRPr="00000000" w14:paraId="0000013F">
      <w:pPr>
        <w:spacing w:after="384.00000000000006" w:before="576"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Vera Madrigal Rojas. Asesora nacional de Educación Preescolar.</w:t>
      </w:r>
    </w:p>
    <w:p w:rsidR="00000000" w:rsidDel="00000000" w:rsidP="00000000" w:rsidRDefault="00000000" w:rsidRPr="00000000" w14:paraId="00000140">
      <w:pPr>
        <w:spacing w:after="384.00000000000006" w:before="576"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Ofelia Montoya García. Asesora nacional de Educación Preescolar.</w:t>
      </w:r>
    </w:p>
    <w:p w:rsidR="00000000" w:rsidDel="00000000" w:rsidP="00000000" w:rsidRDefault="00000000" w:rsidRPr="00000000" w14:paraId="00000141">
      <w:pPr>
        <w:spacing w:after="384.00000000000006" w:before="576"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Lucrecia Sancho Vargas. Asesora nacional de Educación Preescolar.</w:t>
      </w:r>
    </w:p>
    <w:p w:rsidR="00000000" w:rsidDel="00000000" w:rsidP="00000000" w:rsidRDefault="00000000" w:rsidRPr="00000000" w14:paraId="00000142">
      <w:pPr>
        <w:spacing w:after="384.00000000000006" w:before="576"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Por parte de la Fundación PANIAMOR</w:t>
      </w:r>
    </w:p>
    <w:p w:rsidR="00000000" w:rsidDel="00000000" w:rsidP="00000000" w:rsidRDefault="00000000" w:rsidRPr="00000000" w14:paraId="00000143">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Diseño Metodológico y Pedagógico: </w:t>
      </w:r>
    </w:p>
    <w:p w:rsidR="00000000" w:rsidDel="00000000" w:rsidP="00000000" w:rsidRDefault="00000000" w:rsidRPr="00000000" w14:paraId="00000144">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Marcela González, Coto. Directora Programa “Niñez Ciudadana”.</w:t>
      </w:r>
    </w:p>
    <w:p w:rsidR="00000000" w:rsidDel="00000000" w:rsidP="00000000" w:rsidRDefault="00000000" w:rsidRPr="00000000" w14:paraId="00000145">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Diseño Pedagógico:</w:t>
      </w:r>
    </w:p>
    <w:p w:rsidR="00000000" w:rsidDel="00000000" w:rsidP="00000000" w:rsidRDefault="00000000" w:rsidRPr="00000000" w14:paraId="00000146">
      <w:pPr>
        <w:spacing w:after="384.00000000000006" w:before="576"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Nayuribe Sáenz Cubillo. Especialista Temática en Primera Infancia.</w:t>
      </w:r>
    </w:p>
    <w:p w:rsidR="00000000" w:rsidDel="00000000" w:rsidP="00000000" w:rsidRDefault="00000000" w:rsidRPr="00000000" w14:paraId="00000147">
      <w:pPr>
        <w:spacing w:after="384.00000000000006" w:before="576"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Melina Mora Piedra. Gestora Comunitaria.</w:t>
      </w:r>
    </w:p>
    <w:p w:rsidR="00000000" w:rsidDel="00000000" w:rsidP="00000000" w:rsidRDefault="00000000" w:rsidRPr="00000000" w14:paraId="00000148">
      <w:pPr>
        <w:spacing w:after="384.00000000000006" w:before="576"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Arienne García González. Consultora en Primera Infancia.</w:t>
      </w:r>
    </w:p>
    <w:p w:rsidR="00000000" w:rsidDel="00000000" w:rsidP="00000000" w:rsidRDefault="00000000" w:rsidRPr="00000000" w14:paraId="00000149">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Diagramación y Diseño Gráfico:</w:t>
      </w:r>
    </w:p>
    <w:p w:rsidR="00000000" w:rsidDel="00000000" w:rsidP="00000000" w:rsidRDefault="00000000" w:rsidRPr="00000000" w14:paraId="0000014A">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Minor Loaiza Vargas. Diseñador gráfico y diagramador.</w:t>
      </w:r>
    </w:p>
    <w:p w:rsidR="00000000" w:rsidDel="00000000" w:rsidP="00000000" w:rsidRDefault="00000000" w:rsidRPr="00000000" w14:paraId="0000014B">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Handerson Bolívar Restrepo. Diseñador gráfico consultor.</w:t>
      </w:r>
    </w:p>
    <w:p w:rsidR="00000000" w:rsidDel="00000000" w:rsidP="00000000" w:rsidRDefault="00000000" w:rsidRPr="00000000" w14:paraId="0000014C">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Comisión encargada de revisión técnico curricular</w:t>
      </w:r>
      <w:r w:rsidDel="00000000" w:rsidR="00000000" w:rsidRPr="00000000">
        <w:rPr>
          <w:rtl w:val="0"/>
        </w:rPr>
      </w:r>
    </w:p>
    <w:p w:rsidR="00000000" w:rsidDel="00000000" w:rsidP="00000000" w:rsidRDefault="00000000" w:rsidRPr="00000000" w14:paraId="0000014D">
      <w:pPr>
        <w:spacing w:after="384.00000000000006" w:before="576"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Por parte del Departamento de Educación de la Primera Infancia, MEP</w:t>
      </w:r>
    </w:p>
    <w:p w:rsidR="00000000" w:rsidDel="00000000" w:rsidP="00000000" w:rsidRDefault="00000000" w:rsidRPr="00000000" w14:paraId="0000014E">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Guisselle Alpízar Elizondo. Jefatura.</w:t>
      </w:r>
    </w:p>
    <w:p w:rsidR="00000000" w:rsidDel="00000000" w:rsidP="00000000" w:rsidRDefault="00000000" w:rsidRPr="00000000" w14:paraId="0000014F">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Johanna Coto Jiménez. Asesora nacional de Educación Preescolar.</w:t>
      </w:r>
    </w:p>
    <w:p w:rsidR="00000000" w:rsidDel="00000000" w:rsidP="00000000" w:rsidRDefault="00000000" w:rsidRPr="00000000" w14:paraId="00000150">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Gabriela Gamboa Naranjo. Asesora nacional de Educación Preescolar.</w:t>
      </w:r>
    </w:p>
    <w:p w:rsidR="00000000" w:rsidDel="00000000" w:rsidP="00000000" w:rsidRDefault="00000000" w:rsidRPr="00000000" w14:paraId="00000151">
      <w:pPr>
        <w:spacing w:after="384.00000000000006" w:before="576"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Por parte de la Fundación PANIAMOR</w:t>
      </w:r>
    </w:p>
    <w:p w:rsidR="00000000" w:rsidDel="00000000" w:rsidP="00000000" w:rsidRDefault="00000000" w:rsidRPr="00000000" w14:paraId="00000152">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Nayuribe Sáenz Cubillo. Especialista Temática en Primera Infancia.</w:t>
      </w:r>
    </w:p>
    <w:p w:rsidR="00000000" w:rsidDel="00000000" w:rsidP="00000000" w:rsidRDefault="00000000" w:rsidRPr="00000000" w14:paraId="00000153">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Arienne García González. Consultora en Primera Infancia </w:t>
      </w:r>
    </w:p>
    <w:p w:rsidR="00000000" w:rsidDel="00000000" w:rsidP="00000000" w:rsidRDefault="00000000" w:rsidRPr="00000000" w14:paraId="00000154">
      <w:pPr>
        <w:spacing w:after="384.00000000000006" w:before="576"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Agradecimiento </w:t>
      </w:r>
      <w:r w:rsidDel="00000000" w:rsidR="00000000" w:rsidRPr="00000000">
        <w:rPr>
          <w:rtl w:val="0"/>
        </w:rPr>
      </w:r>
    </w:p>
    <w:p w:rsidR="00000000" w:rsidDel="00000000" w:rsidP="00000000" w:rsidRDefault="00000000" w:rsidRPr="00000000" w14:paraId="00000155">
      <w:pPr>
        <w:spacing w:after="384.00000000000006" w:before="576"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 las Asesorías Regionales y el personal docente de las Direcciones Regionales de Educación de diferentes zonas del país, por la lectura atenta y revisión del presente documento.</w:t>
      </w:r>
    </w:p>
    <w:sectPr>
      <w:footerReference r:id="rId27" w:type="default"/>
      <w:footerReference r:id="rId28" w:type="first"/>
      <w:pgSz w:h="12242" w:w="15842" w:orient="landscape"/>
      <w:pgMar w:bottom="1701" w:top="1134" w:left="1418" w:right="1942" w:header="709" w:footer="709"/>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Arial"/>
  <w:font w:name="Georgia"/>
  <w:font w:name="Cambria"/>
  <w:font w:name="Courier New"/>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5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5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58">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right"/>
      <w:rPr>
        <w:color w:val="000000"/>
      </w:rPr>
    </w:pPr>
    <w:r w:rsidDel="00000000" w:rsidR="00000000" w:rsidRPr="00000000">
      <w:rPr>
        <w:color w:val="000000"/>
      </w:rPr>
      <w:fldChar w:fldCharType="begin"/>
      <w:instrText xml:space="preserve">PAGE</w:instrText>
      <w:fldChar w:fldCharType="separate"/>
      <w:fldChar w:fldCharType="end"/>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-887094</wp:posOffset>
          </wp:positionH>
          <wp:positionV relativeFrom="paragraph">
            <wp:posOffset>0</wp:posOffset>
          </wp:positionV>
          <wp:extent cx="10039985" cy="462915"/>
          <wp:effectExtent b="0" l="0" r="0" t="0"/>
          <wp:wrapSquare wrapText="bothSides" distB="0" distT="0" distL="114300" distR="114300"/>
          <wp:docPr descr="C:\Users\primerainfancia2\Downloads\PORTADA Boceto para guias#2-01-01-01 (1).png" id="5" name="image1.png"/>
          <a:graphic>
            <a:graphicData uri="http://schemas.openxmlformats.org/drawingml/2006/picture">
              <pic:pic>
                <pic:nvPicPr>
                  <pic:cNvPr descr="C:\Users\primerainfancia2\Downloads\PORTADA Boceto para guias#2-01-01-01 (1).png" id="0" name="image1.png"/>
                  <pic:cNvPicPr preferRelativeResize="0"/>
                </pic:nvPicPr>
                <pic:blipFill>
                  <a:blip r:embed="rId1"/>
                  <a:srcRect b="0" l="0" r="0" t="94019"/>
                  <a:stretch>
                    <a:fillRect/>
                  </a:stretch>
                </pic:blipFill>
                <pic:spPr>
                  <a:xfrm>
                    <a:off x="0" y="0"/>
                    <a:ext cx="10039985" cy="462915"/>
                  </a:xfrm>
                  <a:prstGeom prst="rect"/>
                  <a:ln/>
                </pic:spPr>
              </pic:pic>
            </a:graphicData>
          </a:graphic>
        </wp:anchor>
      </w:drawing>
    </w:r>
  </w:p>
  <w:p w:rsidR="00000000" w:rsidDel="00000000" w:rsidP="00000000" w:rsidRDefault="00000000" w:rsidRPr="00000000" w14:paraId="00000159">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color w:val="000000"/>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upperLetter"/>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5">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s-CR"/>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jc w:val="center"/>
    </w:pPr>
    <w:rPr>
      <w:rFonts w:ascii="Arial" w:cs="Arial" w:eastAsia="Arial" w:hAnsi="Arial"/>
      <w:b w:val="1"/>
      <w:sz w:val="24"/>
      <w:szCs w:val="24"/>
    </w:rPr>
  </w:style>
  <w:style w:type="paragraph" w:styleId="Heading2">
    <w:name w:val="heading 2"/>
    <w:basedOn w:val="Normal"/>
    <w:next w:val="Normal"/>
    <w:pPr>
      <w:keepNext w:val="1"/>
      <w:keepLines w:val="1"/>
      <w:spacing w:after="80" w:before="360" w:lineRule="auto"/>
    </w:pPr>
    <w:rPr>
      <w:rFonts w:ascii="Arial" w:cs="Arial" w:eastAsia="Arial" w:hAnsi="Arial"/>
      <w:b w:val="1"/>
      <w:sz w:val="24"/>
      <w:szCs w:val="24"/>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rsid w:val="0031368A"/>
  </w:style>
  <w:style w:type="paragraph" w:styleId="Ttulo1">
    <w:name w:val="heading 1"/>
    <w:basedOn w:val="Normal"/>
    <w:next w:val="Normal"/>
    <w:link w:val="Ttulo1Car"/>
    <w:uiPriority w:val="9"/>
    <w:qFormat w:val="1"/>
    <w:rsid w:val="003C378C"/>
    <w:pPr>
      <w:keepNext w:val="1"/>
      <w:keepLines w:val="1"/>
      <w:spacing w:after="120" w:before="480"/>
      <w:jc w:val="center"/>
      <w:outlineLvl w:val="0"/>
    </w:pPr>
    <w:rPr>
      <w:rFonts w:ascii="Arial" w:cs="Arial" w:hAnsi="Arial"/>
      <w:b w:val="1"/>
      <w:sz w:val="24"/>
      <w:szCs w:val="24"/>
    </w:rPr>
  </w:style>
  <w:style w:type="paragraph" w:styleId="Ttulo2">
    <w:name w:val="heading 2"/>
    <w:basedOn w:val="Normal"/>
    <w:next w:val="Normal"/>
    <w:link w:val="Ttulo2Car"/>
    <w:uiPriority w:val="9"/>
    <w:qFormat w:val="1"/>
    <w:rsid w:val="003000D4"/>
    <w:pPr>
      <w:keepNext w:val="1"/>
      <w:keepLines w:val="1"/>
      <w:spacing w:after="80" w:before="360"/>
      <w:outlineLvl w:val="1"/>
    </w:pPr>
    <w:rPr>
      <w:rFonts w:ascii="Arial" w:hAnsi="Arial"/>
      <w:b w:val="1"/>
      <w:sz w:val="24"/>
      <w:szCs w:val="36"/>
    </w:rPr>
  </w:style>
  <w:style w:type="paragraph" w:styleId="Ttulo3">
    <w:name w:val="heading 3"/>
    <w:basedOn w:val="Normal"/>
    <w:next w:val="Normal"/>
    <w:link w:val="Ttulo3Car"/>
    <w:pPr>
      <w:keepNext w:val="1"/>
      <w:keepLines w:val="1"/>
      <w:spacing w:after="80" w:before="280"/>
      <w:outlineLvl w:val="2"/>
    </w:pPr>
    <w:rPr>
      <w:b w:val="1"/>
      <w:sz w:val="28"/>
      <w:szCs w:val="28"/>
    </w:rPr>
  </w:style>
  <w:style w:type="paragraph" w:styleId="Ttulo4">
    <w:name w:val="heading 4"/>
    <w:basedOn w:val="Normal"/>
    <w:next w:val="Normal"/>
    <w:link w:val="Ttulo4Car"/>
    <w:uiPriority w:val="9"/>
    <w:qFormat w:val="1"/>
    <w:pPr>
      <w:keepNext w:val="1"/>
      <w:keepLines w:val="1"/>
      <w:spacing w:after="40" w:before="240"/>
      <w:outlineLvl w:val="3"/>
    </w:pPr>
    <w:rPr>
      <w:b w:val="1"/>
      <w:sz w:val="24"/>
      <w:szCs w:val="24"/>
    </w:rPr>
  </w:style>
  <w:style w:type="paragraph" w:styleId="Ttulo5">
    <w:name w:val="heading 5"/>
    <w:basedOn w:val="Normal"/>
    <w:next w:val="Normal"/>
    <w:link w:val="Ttulo5Car"/>
    <w:uiPriority w:val="9"/>
    <w:qFormat w:val="1"/>
    <w:pPr>
      <w:keepNext w:val="1"/>
      <w:keepLines w:val="1"/>
      <w:spacing w:after="40" w:before="220"/>
      <w:outlineLvl w:val="4"/>
    </w:pPr>
    <w:rPr>
      <w:b w:val="1"/>
    </w:rPr>
  </w:style>
  <w:style w:type="paragraph" w:styleId="Ttulo6">
    <w:name w:val="heading 6"/>
    <w:basedOn w:val="Normal"/>
    <w:next w:val="Normal"/>
    <w:pPr>
      <w:keepNext w:val="1"/>
      <w:keepLines w:val="1"/>
      <w:spacing w:after="40" w:before="200"/>
      <w:outlineLvl w:val="5"/>
    </w:pPr>
    <w:rPr>
      <w:b w:val="1"/>
      <w:sz w:val="20"/>
      <w:szCs w:val="20"/>
    </w:rPr>
  </w:style>
  <w:style w:type="paragraph" w:styleId="Ttulo7">
    <w:name w:val="heading 7"/>
    <w:basedOn w:val="Normal"/>
    <w:next w:val="Normal"/>
    <w:link w:val="Ttulo7Car"/>
    <w:uiPriority w:val="9"/>
    <w:unhideWhenUsed w:val="1"/>
    <w:qFormat w:val="1"/>
    <w:rsid w:val="00DB1FAE"/>
    <w:pPr>
      <w:spacing w:after="0"/>
      <w:jc w:val="both"/>
      <w:outlineLvl w:val="6"/>
    </w:pPr>
    <w:rPr>
      <w:rFonts w:ascii="Arial" w:cs="Arial" w:eastAsia="Arial" w:hAnsi="Arial"/>
      <w:b w:val="1"/>
      <w:color w:val="1f497d"/>
      <w:sz w:val="24"/>
      <w:szCs w:val="24"/>
    </w:rPr>
  </w:style>
  <w:style w:type="paragraph" w:styleId="Ttulo8">
    <w:name w:val="heading 8"/>
    <w:basedOn w:val="Normal"/>
    <w:next w:val="Normal"/>
    <w:link w:val="Ttulo8Car"/>
    <w:uiPriority w:val="9"/>
    <w:unhideWhenUsed w:val="1"/>
    <w:qFormat w:val="1"/>
    <w:rsid w:val="009429D3"/>
    <w:pPr>
      <w:keepNext w:val="1"/>
      <w:keepLines w:val="1"/>
      <w:spacing w:after="0" w:before="40"/>
      <w:outlineLvl w:val="7"/>
    </w:pPr>
    <w:rPr>
      <w:rFonts w:ascii="Arial" w:cs="Arial" w:eastAsia="Arial" w:hAnsi="Arial"/>
      <w:b w:val="1"/>
      <w:color w:val="272727" w:themeColor="text1" w:themeTint="0000D8"/>
      <w:sz w:val="24"/>
      <w:szCs w:val="24"/>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Ttulo">
    <w:name w:val="Title"/>
    <w:basedOn w:val="Normal"/>
    <w:next w:val="Normal"/>
    <w:pPr>
      <w:keepNext w:val="1"/>
      <w:keepLines w:val="1"/>
      <w:spacing w:after="120" w:before="480"/>
    </w:pPr>
    <w:rPr>
      <w:b w:val="1"/>
      <w:sz w:val="72"/>
      <w:szCs w:val="72"/>
    </w:rPr>
  </w:style>
  <w:style w:type="table" w:styleId="TableNormal0" w:customStyle="1">
    <w:name w:val="Table Normal"/>
    <w:tblPr>
      <w:tblCellMar>
        <w:top w:w="0.0" w:type="dxa"/>
        <w:left w:w="0.0" w:type="dxa"/>
        <w:bottom w:w="0.0" w:type="dxa"/>
        <w:right w:w="0.0" w:type="dxa"/>
      </w:tblCellMar>
    </w:tblPr>
  </w:style>
  <w:style w:type="paragraph" w:styleId="Subttulo">
    <w:name w:val="Subtitle"/>
    <w:basedOn w:val="Normal"/>
    <w:next w:val="Normal"/>
    <w:pPr>
      <w:keepNext w:val="1"/>
      <w:keepLines w:val="1"/>
      <w:spacing w:after="80" w:before="360"/>
    </w:pPr>
    <w:rPr>
      <w:rFonts w:ascii="Georgia" w:cs="Georgia" w:eastAsia="Georgia" w:hAnsi="Georgia"/>
      <w:i w:val="1"/>
      <w:color w:val="666666"/>
      <w:sz w:val="48"/>
      <w:szCs w:val="48"/>
    </w:rPr>
  </w:style>
  <w:style w:type="table" w:styleId="a" w:customStyle="1">
    <w:basedOn w:val="TableNormal0"/>
    <w:tblPr>
      <w:tblStyleRowBandSize w:val="1"/>
      <w:tblStyleColBandSize w:val="1"/>
      <w:tblCellMar>
        <w:top w:w="100.0" w:type="dxa"/>
        <w:left w:w="100.0" w:type="dxa"/>
        <w:bottom w:w="100.0" w:type="dxa"/>
        <w:right w:w="100.0" w:type="dxa"/>
      </w:tblCellMar>
    </w:tblPr>
  </w:style>
  <w:style w:type="table" w:styleId="a0" w:customStyle="1">
    <w:basedOn w:val="TableNormal0"/>
    <w:tblPr>
      <w:tblStyleRowBandSize w:val="1"/>
      <w:tblStyleColBandSize w:val="1"/>
      <w:tblCellMar>
        <w:left w:w="115.0" w:type="dxa"/>
        <w:right w:w="115.0" w:type="dxa"/>
      </w:tblCellMar>
    </w:tblPr>
  </w:style>
  <w:style w:type="table" w:styleId="a1" w:customStyle="1">
    <w:basedOn w:val="TableNormal0"/>
    <w:pPr>
      <w:spacing w:after="0" w:line="240" w:lineRule="auto"/>
    </w:pPr>
    <w:tblPr>
      <w:tblStyleRowBandSize w:val="1"/>
      <w:tblStyleColBandSize w:val="1"/>
      <w:tblCellMar>
        <w:left w:w="108.0" w:type="dxa"/>
        <w:right w:w="108.0" w:type="dxa"/>
      </w:tblCellMar>
    </w:tblPr>
  </w:style>
  <w:style w:type="table" w:styleId="a2" w:customStyle="1">
    <w:basedOn w:val="TableNormal0"/>
    <w:pPr>
      <w:spacing w:after="0" w:line="240" w:lineRule="auto"/>
    </w:pPr>
    <w:tblPr>
      <w:tblStyleRowBandSize w:val="1"/>
      <w:tblStyleColBandSize w:val="1"/>
      <w:tblCellMar>
        <w:left w:w="108.0" w:type="dxa"/>
        <w:right w:w="108.0" w:type="dxa"/>
      </w:tblCellMar>
    </w:tblPr>
  </w:style>
  <w:style w:type="table" w:styleId="a3" w:customStyle="1">
    <w:basedOn w:val="TableNormal0"/>
    <w:pPr>
      <w:spacing w:after="0" w:line="240" w:lineRule="auto"/>
    </w:pPr>
    <w:tblPr>
      <w:tblStyleRowBandSize w:val="1"/>
      <w:tblStyleColBandSize w:val="1"/>
      <w:tblCellMar>
        <w:left w:w="108.0" w:type="dxa"/>
        <w:right w:w="108.0" w:type="dxa"/>
      </w:tblCellMar>
    </w:tblPr>
  </w:style>
  <w:style w:type="table" w:styleId="a4" w:customStyle="1">
    <w:basedOn w:val="TableNormal0"/>
    <w:pPr>
      <w:spacing w:after="0" w:line="240" w:lineRule="auto"/>
    </w:pPr>
    <w:tblPr>
      <w:tblStyleRowBandSize w:val="1"/>
      <w:tblStyleColBandSize w:val="1"/>
      <w:tblCellMar>
        <w:left w:w="108.0" w:type="dxa"/>
        <w:right w:w="108.0" w:type="dxa"/>
      </w:tblCellMar>
    </w:tblPr>
  </w:style>
  <w:style w:type="table" w:styleId="Tablaconcuadrcula">
    <w:name w:val="Table Grid"/>
    <w:basedOn w:val="Tablanormal"/>
    <w:uiPriority w:val="39"/>
    <w:rsid w:val="008824EB"/>
    <w:pPr>
      <w:spacing w:after="0" w:line="240" w:lineRule="auto"/>
    </w:pPr>
    <w:rPr>
      <w:rFonts w:asciiTheme="minorHAnsi" w:cstheme="minorBidi" w:eastAsiaTheme="minorHAnsi" w:hAnsiTheme="minorHAnsi"/>
      <w:lang w:eastAsia="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Sinespaciado">
    <w:name w:val="No Spacing"/>
    <w:link w:val="SinespaciadoCar"/>
    <w:uiPriority w:val="1"/>
    <w:qFormat w:val="1"/>
    <w:rsid w:val="008824EB"/>
    <w:pPr>
      <w:spacing w:after="0" w:line="240" w:lineRule="auto"/>
    </w:pPr>
    <w:rPr>
      <w:rFonts w:ascii="Tahoma" w:cs="Tahoma" w:eastAsia="Times New Roman" w:hAnsi="Tahoma"/>
      <w:sz w:val="24"/>
      <w:szCs w:val="24"/>
      <w:lang w:eastAsia="es-ES"/>
    </w:rPr>
  </w:style>
  <w:style w:type="character" w:styleId="SinespaciadoCar" w:customStyle="1">
    <w:name w:val="Sin espaciado Car"/>
    <w:basedOn w:val="Fuentedeprrafopredeter"/>
    <w:link w:val="Sinespaciado"/>
    <w:uiPriority w:val="1"/>
    <w:rsid w:val="008824EB"/>
    <w:rPr>
      <w:rFonts w:ascii="Tahoma" w:cs="Tahoma" w:eastAsia="Times New Roman" w:hAnsi="Tahoma"/>
      <w:sz w:val="24"/>
      <w:szCs w:val="24"/>
      <w:lang w:eastAsia="es-ES"/>
    </w:rPr>
  </w:style>
  <w:style w:type="table" w:styleId="Tablaconcuadrcula1" w:customStyle="1">
    <w:name w:val="Tabla con cuadrícula1"/>
    <w:basedOn w:val="Tablanormal"/>
    <w:next w:val="Tablaconcuadrcula"/>
    <w:uiPriority w:val="39"/>
    <w:rsid w:val="00B060AC"/>
    <w:pPr>
      <w:spacing w:after="0" w:line="240" w:lineRule="auto"/>
    </w:pPr>
    <w:rPr>
      <w:rFonts w:cs="Times New Roman"/>
      <w:lang w:eastAsia="en-US" w:val="uz-Cyrl-UZ"/>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Tablaconcuadrcula2" w:customStyle="1">
    <w:name w:val="Tabla con cuadrícula2"/>
    <w:basedOn w:val="Tablanormal"/>
    <w:next w:val="Tablaconcuadrcula"/>
    <w:uiPriority w:val="39"/>
    <w:rsid w:val="00B060AC"/>
    <w:pPr>
      <w:spacing w:after="0" w:line="240" w:lineRule="auto"/>
    </w:pPr>
    <w:rPr>
      <w:rFonts w:cs="Times New Roman"/>
      <w:lang w:eastAsia="en-US" w:val="uz-Cyrl-UZ"/>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Tablaconcuadrcula3" w:customStyle="1">
    <w:name w:val="Tabla con cuadrícula3"/>
    <w:basedOn w:val="Tablanormal"/>
    <w:next w:val="Tablaconcuadrcula"/>
    <w:uiPriority w:val="39"/>
    <w:rsid w:val="00B060AC"/>
    <w:pPr>
      <w:spacing w:after="0" w:line="240" w:lineRule="auto"/>
    </w:pPr>
    <w:rPr>
      <w:rFonts w:cs="Times New Roman"/>
      <w:lang w:eastAsia="en-US" w:val="uz-Cyrl-UZ"/>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Tablaconcuadrcula4" w:customStyle="1">
    <w:name w:val="Tabla con cuadrícula4"/>
    <w:basedOn w:val="Tablanormal"/>
    <w:next w:val="Tablaconcuadrcula"/>
    <w:uiPriority w:val="39"/>
    <w:rsid w:val="006053A2"/>
    <w:pPr>
      <w:spacing w:after="0" w:line="240" w:lineRule="auto"/>
    </w:pPr>
    <w:rPr>
      <w:rFonts w:cs="Times New Roman"/>
      <w:lang w:eastAsia="en-US" w:val="uz-Cyrl-UZ"/>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Ttulodellibro">
    <w:name w:val="Book Title"/>
    <w:aliases w:val="Título Principal"/>
    <w:basedOn w:val="Fuentedeprrafopredeter"/>
    <w:uiPriority w:val="33"/>
    <w:qFormat w:val="1"/>
    <w:rsid w:val="00CC3925"/>
    <w:rPr>
      <w:b w:val="1"/>
      <w:bCs w:val="1"/>
      <w:iCs w:val="1"/>
      <w:spacing w:val="5"/>
      <w:sz w:val="36"/>
      <w:szCs w:val="36"/>
    </w:rPr>
  </w:style>
  <w:style w:type="paragraph" w:styleId="TituloB" w:customStyle="1">
    <w:name w:val="Titulo B"/>
    <w:basedOn w:val="Normal"/>
    <w:link w:val="TituloBCar"/>
    <w:qFormat w:val="1"/>
    <w:rsid w:val="00E27EFD"/>
    <w:pPr>
      <w:keepNext w:val="1"/>
      <w:keepLines w:val="1"/>
      <w:spacing w:after="120" w:before="480"/>
      <w:outlineLvl w:val="0"/>
    </w:pPr>
    <w:rPr>
      <w:b w:val="1"/>
      <w:color w:val="365f91" w:themeColor="accent1" w:themeShade="0000BF"/>
      <w:sz w:val="32"/>
      <w:szCs w:val="48"/>
    </w:rPr>
  </w:style>
  <w:style w:type="character" w:styleId="TituloBCar" w:customStyle="1">
    <w:name w:val="Titulo B Car"/>
    <w:basedOn w:val="Fuentedeprrafopredeter"/>
    <w:link w:val="TituloB"/>
    <w:rsid w:val="00E27EFD"/>
    <w:rPr>
      <w:b w:val="1"/>
      <w:color w:val="365f91" w:themeColor="accent1" w:themeShade="0000BF"/>
      <w:sz w:val="32"/>
      <w:szCs w:val="48"/>
    </w:rPr>
  </w:style>
  <w:style w:type="character" w:styleId="Ttulo3Car" w:customStyle="1">
    <w:name w:val="Título 3 Car"/>
    <w:basedOn w:val="Fuentedeprrafopredeter"/>
    <w:link w:val="Ttulo3"/>
    <w:rsid w:val="00687E24"/>
    <w:rPr>
      <w:b w:val="1"/>
      <w:sz w:val="28"/>
      <w:szCs w:val="28"/>
    </w:rPr>
  </w:style>
  <w:style w:type="paragraph" w:styleId="Prrafodelista">
    <w:name w:val="List Paragraph"/>
    <w:aliases w:val="3,NORMAL"/>
    <w:basedOn w:val="Normal"/>
    <w:link w:val="PrrafodelistaCar"/>
    <w:uiPriority w:val="34"/>
    <w:qFormat w:val="1"/>
    <w:rsid w:val="00687E24"/>
    <w:pPr>
      <w:ind w:left="720"/>
      <w:contextualSpacing w:val="1"/>
    </w:pPr>
  </w:style>
  <w:style w:type="paragraph" w:styleId="TDC1">
    <w:name w:val="toc 1"/>
    <w:basedOn w:val="Normal"/>
    <w:next w:val="Normal"/>
    <w:autoRedefine w:val="1"/>
    <w:uiPriority w:val="39"/>
    <w:unhideWhenUsed w:val="1"/>
    <w:rsid w:val="008338D3"/>
    <w:pPr>
      <w:tabs>
        <w:tab w:val="left" w:pos="440"/>
        <w:tab w:val="right" w:leader="dot" w:pos="12472"/>
      </w:tabs>
      <w:spacing w:after="100"/>
    </w:pPr>
    <w:rPr>
      <w:b w:val="1"/>
      <w:noProof w:val="1"/>
    </w:rPr>
  </w:style>
  <w:style w:type="paragraph" w:styleId="TDC3">
    <w:name w:val="toc 3"/>
    <w:basedOn w:val="Normal"/>
    <w:next w:val="Normal"/>
    <w:autoRedefine w:val="1"/>
    <w:uiPriority w:val="39"/>
    <w:unhideWhenUsed w:val="1"/>
    <w:rsid w:val="00D01B41"/>
    <w:pPr>
      <w:spacing w:after="100"/>
      <w:ind w:left="440"/>
    </w:pPr>
  </w:style>
  <w:style w:type="character" w:styleId="Hipervnculo">
    <w:name w:val="Hyperlink"/>
    <w:basedOn w:val="Fuentedeprrafopredeter"/>
    <w:uiPriority w:val="99"/>
    <w:unhideWhenUsed w:val="1"/>
    <w:rsid w:val="00D01B41"/>
    <w:rPr>
      <w:color w:val="0000ff" w:themeColor="hyperlink"/>
      <w:u w:val="single"/>
    </w:rPr>
  </w:style>
  <w:style w:type="paragraph" w:styleId="TtuloTDC">
    <w:name w:val="TOC Heading"/>
    <w:basedOn w:val="Ttulo1"/>
    <w:next w:val="Normal"/>
    <w:uiPriority w:val="39"/>
    <w:unhideWhenUsed w:val="1"/>
    <w:qFormat w:val="1"/>
    <w:rsid w:val="00CC3925"/>
    <w:pPr>
      <w:spacing w:after="0" w:before="240"/>
      <w:outlineLvl w:val="9"/>
    </w:pPr>
    <w:rPr>
      <w:rFonts w:asciiTheme="majorHAnsi" w:cstheme="majorBidi" w:eastAsiaTheme="majorEastAsia" w:hAnsiTheme="majorHAnsi"/>
      <w:b w:val="0"/>
      <w:color w:val="365f91" w:themeColor="accent1" w:themeShade="0000BF"/>
      <w:sz w:val="32"/>
      <w:szCs w:val="32"/>
      <w:lang w:val="es-419"/>
    </w:rPr>
  </w:style>
  <w:style w:type="character" w:styleId="Textoennegrita">
    <w:name w:val="Strong"/>
    <w:basedOn w:val="Fuentedeprrafopredeter"/>
    <w:uiPriority w:val="22"/>
    <w:qFormat w:val="1"/>
    <w:rsid w:val="006715CE"/>
    <w:rPr>
      <w:b w:val="1"/>
      <w:bCs w:val="1"/>
    </w:rPr>
  </w:style>
  <w:style w:type="character" w:styleId="Ttulo7Car" w:customStyle="1">
    <w:name w:val="Título 7 Car"/>
    <w:basedOn w:val="Fuentedeprrafopredeter"/>
    <w:link w:val="Ttulo7"/>
    <w:uiPriority w:val="9"/>
    <w:rsid w:val="00DB1FAE"/>
    <w:rPr>
      <w:rFonts w:ascii="Arial" w:cs="Arial" w:eastAsia="Arial" w:hAnsi="Arial"/>
      <w:b w:val="1"/>
      <w:color w:val="1f497d"/>
      <w:sz w:val="24"/>
      <w:szCs w:val="24"/>
    </w:rPr>
  </w:style>
  <w:style w:type="table" w:styleId="a5" w:customStyle="1">
    <w:basedOn w:val="TableNormal0"/>
    <w:pPr>
      <w:spacing w:after="0" w:line="240" w:lineRule="auto"/>
    </w:pPr>
    <w:rPr>
      <w:rFonts w:ascii="Cambria" w:cs="Cambria" w:eastAsia="Cambria" w:hAnsi="Cambria"/>
    </w:rPr>
    <w:tblPr>
      <w:tblStyleRowBandSize w:val="1"/>
      <w:tblStyleColBandSize w:val="1"/>
      <w:tblCellMar>
        <w:left w:w="108.0" w:type="dxa"/>
        <w:right w:w="108.0" w:type="dxa"/>
      </w:tblCellMar>
    </w:tblPr>
  </w:style>
  <w:style w:type="table" w:styleId="a6" w:customStyle="1">
    <w:basedOn w:val="TableNormal0"/>
    <w:pPr>
      <w:spacing w:after="0" w:line="240" w:lineRule="auto"/>
    </w:pPr>
    <w:rPr>
      <w:rFonts w:ascii="Cambria" w:cs="Cambria" w:eastAsia="Cambria" w:hAnsi="Cambria"/>
    </w:rPr>
    <w:tblPr>
      <w:tblStyleRowBandSize w:val="1"/>
      <w:tblStyleColBandSize w:val="1"/>
      <w:tblCellMar>
        <w:left w:w="108.0" w:type="dxa"/>
        <w:right w:w="108.0" w:type="dxa"/>
      </w:tblCellMar>
    </w:tblPr>
  </w:style>
  <w:style w:type="table" w:styleId="a7" w:customStyle="1">
    <w:basedOn w:val="TableNormal0"/>
    <w:pPr>
      <w:spacing w:after="0" w:line="240" w:lineRule="auto"/>
    </w:pPr>
    <w:rPr>
      <w:rFonts w:ascii="Cambria" w:cs="Cambria" w:eastAsia="Cambria" w:hAnsi="Cambria"/>
    </w:rPr>
    <w:tblPr>
      <w:tblStyleRowBandSize w:val="1"/>
      <w:tblStyleColBandSize w:val="1"/>
      <w:tblCellMar>
        <w:left w:w="108.0" w:type="dxa"/>
        <w:right w:w="108.0" w:type="dxa"/>
      </w:tblCellMar>
    </w:tblPr>
  </w:style>
  <w:style w:type="table" w:styleId="a8" w:customStyle="1">
    <w:basedOn w:val="TableNormal0"/>
    <w:pPr>
      <w:spacing w:after="0" w:line="240" w:lineRule="auto"/>
    </w:pPr>
    <w:rPr>
      <w:rFonts w:ascii="Cambria" w:cs="Cambria" w:eastAsia="Cambria" w:hAnsi="Cambria"/>
    </w:rPr>
    <w:tblPr>
      <w:tblStyleRowBandSize w:val="1"/>
      <w:tblStyleColBandSize w:val="1"/>
      <w:tblCellMar>
        <w:left w:w="108.0" w:type="dxa"/>
        <w:right w:w="108.0" w:type="dxa"/>
      </w:tblCellMar>
    </w:tblPr>
  </w:style>
  <w:style w:type="table" w:styleId="a9" w:customStyle="1">
    <w:basedOn w:val="TableNormal0"/>
    <w:pPr>
      <w:spacing w:after="0" w:line="240" w:lineRule="auto"/>
    </w:pPr>
    <w:rPr>
      <w:rFonts w:ascii="Cambria" w:cs="Cambria" w:eastAsia="Cambria" w:hAnsi="Cambria"/>
    </w:rPr>
    <w:tblPr>
      <w:tblStyleRowBandSize w:val="1"/>
      <w:tblStyleColBandSize w:val="1"/>
      <w:tblCellMar>
        <w:left w:w="108.0" w:type="dxa"/>
        <w:right w:w="108.0" w:type="dxa"/>
      </w:tblCellMar>
    </w:tblPr>
  </w:style>
  <w:style w:type="table" w:styleId="aa" w:customStyle="1">
    <w:basedOn w:val="TableNormal0"/>
    <w:pPr>
      <w:spacing w:after="0" w:line="240" w:lineRule="auto"/>
    </w:pPr>
    <w:rPr>
      <w:rFonts w:ascii="Cambria" w:cs="Cambria" w:eastAsia="Cambria" w:hAnsi="Cambria"/>
    </w:rPr>
    <w:tblPr>
      <w:tblStyleRowBandSize w:val="1"/>
      <w:tblStyleColBandSize w:val="1"/>
      <w:tblCellMar>
        <w:left w:w="108.0" w:type="dxa"/>
        <w:right w:w="108.0" w:type="dxa"/>
      </w:tblCellMar>
    </w:tblPr>
  </w:style>
  <w:style w:type="table" w:styleId="ab" w:customStyle="1">
    <w:basedOn w:val="TableNormal0"/>
    <w:pPr>
      <w:spacing w:after="0" w:line="240" w:lineRule="auto"/>
    </w:pPr>
    <w:tblPr>
      <w:tblStyleRowBandSize w:val="1"/>
      <w:tblStyleColBandSize w:val="1"/>
      <w:tblCellMar>
        <w:top w:w="100.0" w:type="dxa"/>
        <w:left w:w="108.0" w:type="dxa"/>
        <w:bottom w:w="100.0" w:type="dxa"/>
        <w:right w:w="108.0" w:type="dxa"/>
      </w:tblCellMar>
    </w:tblPr>
  </w:style>
  <w:style w:type="table" w:styleId="ac" w:customStyle="1">
    <w:basedOn w:val="TableNormal0"/>
    <w:pPr>
      <w:spacing w:after="0" w:line="240" w:lineRule="auto"/>
    </w:pPr>
    <w:tblPr>
      <w:tblStyleRowBandSize w:val="1"/>
      <w:tblStyleColBandSize w:val="1"/>
      <w:tblCellMar>
        <w:top w:w="100.0" w:type="dxa"/>
        <w:left w:w="108.0" w:type="dxa"/>
        <w:bottom w:w="100.0" w:type="dxa"/>
        <w:right w:w="108.0" w:type="dxa"/>
      </w:tblCellMar>
    </w:tblPr>
  </w:style>
  <w:style w:type="table" w:styleId="ad" w:customStyle="1">
    <w:basedOn w:val="TableNormal0"/>
    <w:pPr>
      <w:spacing w:after="0" w:line="240" w:lineRule="auto"/>
    </w:pPr>
    <w:tblPr>
      <w:tblStyleRowBandSize w:val="1"/>
      <w:tblStyleColBandSize w:val="1"/>
      <w:tblCellMar>
        <w:top w:w="100.0" w:type="dxa"/>
        <w:left w:w="108.0" w:type="dxa"/>
        <w:bottom w:w="100.0" w:type="dxa"/>
        <w:right w:w="108.0" w:type="dxa"/>
      </w:tblCellMar>
    </w:tblPr>
  </w:style>
  <w:style w:type="table" w:styleId="ae" w:customStyle="1">
    <w:basedOn w:val="TableNormal0"/>
    <w:pPr>
      <w:spacing w:after="0" w:line="240" w:lineRule="auto"/>
    </w:pPr>
    <w:rPr>
      <w:rFonts w:ascii="Cambria" w:cs="Cambria" w:eastAsia="Cambria" w:hAnsi="Cambria"/>
    </w:rPr>
    <w:tblPr>
      <w:tblStyleRowBandSize w:val="1"/>
      <w:tblStyleColBandSize w:val="1"/>
      <w:tblCellMar>
        <w:left w:w="108.0" w:type="dxa"/>
        <w:right w:w="108.0" w:type="dxa"/>
      </w:tblCellMar>
    </w:tblPr>
  </w:style>
  <w:style w:type="character" w:styleId="Ttulo1Car" w:customStyle="1">
    <w:name w:val="Título 1 Car"/>
    <w:basedOn w:val="Fuentedeprrafopredeter"/>
    <w:link w:val="Ttulo1"/>
    <w:uiPriority w:val="9"/>
    <w:rsid w:val="003C378C"/>
    <w:rPr>
      <w:rFonts w:ascii="Arial" w:cs="Arial" w:hAnsi="Arial"/>
      <w:b w:val="1"/>
      <w:sz w:val="24"/>
      <w:szCs w:val="24"/>
    </w:rPr>
  </w:style>
  <w:style w:type="paragraph" w:styleId="TDC7">
    <w:name w:val="toc 7"/>
    <w:basedOn w:val="Normal"/>
    <w:next w:val="Normal"/>
    <w:autoRedefine w:val="1"/>
    <w:uiPriority w:val="39"/>
    <w:unhideWhenUsed w:val="1"/>
    <w:rsid w:val="0048460F"/>
    <w:pPr>
      <w:tabs>
        <w:tab w:val="right" w:leader="dot" w:pos="12472"/>
      </w:tabs>
      <w:spacing w:after="100"/>
      <w:ind w:left="567"/>
    </w:pPr>
  </w:style>
  <w:style w:type="character" w:styleId="Ttulo8Car" w:customStyle="1">
    <w:name w:val="Título 8 Car"/>
    <w:basedOn w:val="Fuentedeprrafopredeter"/>
    <w:link w:val="Ttulo8"/>
    <w:uiPriority w:val="9"/>
    <w:rsid w:val="009429D3"/>
    <w:rPr>
      <w:rFonts w:ascii="Arial" w:cs="Arial" w:eastAsia="Arial" w:hAnsi="Arial"/>
      <w:b w:val="1"/>
      <w:color w:val="272727" w:themeColor="text1" w:themeTint="0000D8"/>
      <w:sz w:val="24"/>
      <w:szCs w:val="24"/>
    </w:rPr>
  </w:style>
  <w:style w:type="paragraph" w:styleId="TDC8">
    <w:name w:val="toc 8"/>
    <w:basedOn w:val="Normal"/>
    <w:next w:val="Normal"/>
    <w:autoRedefine w:val="1"/>
    <w:uiPriority w:val="39"/>
    <w:unhideWhenUsed w:val="1"/>
    <w:rsid w:val="001E6C08"/>
    <w:pPr>
      <w:tabs>
        <w:tab w:val="right" w:leader="dot" w:pos="12472"/>
      </w:tabs>
      <w:spacing w:after="100"/>
      <w:ind w:left="567"/>
    </w:pPr>
  </w:style>
  <w:style w:type="paragraph" w:styleId="Encabezado">
    <w:name w:val="header"/>
    <w:basedOn w:val="Normal"/>
    <w:link w:val="EncabezadoCar"/>
    <w:uiPriority w:val="99"/>
    <w:unhideWhenUsed w:val="1"/>
    <w:rsid w:val="00205548"/>
    <w:pPr>
      <w:tabs>
        <w:tab w:val="center" w:pos="4252"/>
        <w:tab w:val="right" w:pos="8504"/>
      </w:tabs>
      <w:spacing w:after="0" w:line="240" w:lineRule="auto"/>
    </w:pPr>
  </w:style>
  <w:style w:type="character" w:styleId="EncabezadoCar" w:customStyle="1">
    <w:name w:val="Encabezado Car"/>
    <w:basedOn w:val="Fuentedeprrafopredeter"/>
    <w:link w:val="Encabezado"/>
    <w:uiPriority w:val="99"/>
    <w:rsid w:val="00205548"/>
  </w:style>
  <w:style w:type="paragraph" w:styleId="Piedepgina">
    <w:name w:val="footer"/>
    <w:basedOn w:val="Normal"/>
    <w:link w:val="PiedepginaCar"/>
    <w:uiPriority w:val="99"/>
    <w:unhideWhenUsed w:val="1"/>
    <w:rsid w:val="00205548"/>
    <w:pPr>
      <w:tabs>
        <w:tab w:val="center" w:pos="4252"/>
        <w:tab w:val="right" w:pos="8504"/>
      </w:tabs>
      <w:spacing w:after="0" w:line="240" w:lineRule="auto"/>
    </w:pPr>
  </w:style>
  <w:style w:type="character" w:styleId="PiedepginaCar" w:customStyle="1">
    <w:name w:val="Pie de página Car"/>
    <w:basedOn w:val="Fuentedeprrafopredeter"/>
    <w:link w:val="Piedepgina"/>
    <w:uiPriority w:val="99"/>
    <w:rsid w:val="00205548"/>
  </w:style>
  <w:style w:type="character" w:styleId="Refdecomentario">
    <w:name w:val="annotation reference"/>
    <w:basedOn w:val="Fuentedeprrafopredeter"/>
    <w:uiPriority w:val="99"/>
    <w:semiHidden w:val="1"/>
    <w:unhideWhenUsed w:val="1"/>
    <w:rsid w:val="0046172D"/>
    <w:rPr>
      <w:sz w:val="16"/>
      <w:szCs w:val="16"/>
    </w:rPr>
  </w:style>
  <w:style w:type="paragraph" w:styleId="Textocomentario">
    <w:name w:val="annotation text"/>
    <w:basedOn w:val="Normal"/>
    <w:link w:val="TextocomentarioCar"/>
    <w:uiPriority w:val="99"/>
    <w:semiHidden w:val="1"/>
    <w:unhideWhenUsed w:val="1"/>
    <w:rsid w:val="0046172D"/>
    <w:pPr>
      <w:spacing w:line="240" w:lineRule="auto"/>
    </w:pPr>
    <w:rPr>
      <w:sz w:val="20"/>
      <w:szCs w:val="20"/>
    </w:rPr>
  </w:style>
  <w:style w:type="character" w:styleId="TextocomentarioCar" w:customStyle="1">
    <w:name w:val="Texto comentario Car"/>
    <w:basedOn w:val="Fuentedeprrafopredeter"/>
    <w:link w:val="Textocomentario"/>
    <w:uiPriority w:val="99"/>
    <w:semiHidden w:val="1"/>
    <w:rsid w:val="0046172D"/>
    <w:rPr>
      <w:sz w:val="20"/>
      <w:szCs w:val="20"/>
    </w:rPr>
  </w:style>
  <w:style w:type="paragraph" w:styleId="Asuntodelcomentario">
    <w:name w:val="annotation subject"/>
    <w:basedOn w:val="Textocomentario"/>
    <w:next w:val="Textocomentario"/>
    <w:link w:val="AsuntodelcomentarioCar"/>
    <w:uiPriority w:val="99"/>
    <w:semiHidden w:val="1"/>
    <w:unhideWhenUsed w:val="1"/>
    <w:rsid w:val="0046172D"/>
    <w:rPr>
      <w:b w:val="1"/>
      <w:bCs w:val="1"/>
    </w:rPr>
  </w:style>
  <w:style w:type="character" w:styleId="AsuntodelcomentarioCar" w:customStyle="1">
    <w:name w:val="Asunto del comentario Car"/>
    <w:basedOn w:val="TextocomentarioCar"/>
    <w:link w:val="Asuntodelcomentario"/>
    <w:uiPriority w:val="99"/>
    <w:semiHidden w:val="1"/>
    <w:rsid w:val="0046172D"/>
    <w:rPr>
      <w:b w:val="1"/>
      <w:bCs w:val="1"/>
      <w:sz w:val="20"/>
      <w:szCs w:val="20"/>
    </w:rPr>
  </w:style>
  <w:style w:type="paragraph" w:styleId="Textodeglobo">
    <w:name w:val="Balloon Text"/>
    <w:basedOn w:val="Normal"/>
    <w:link w:val="TextodegloboCar"/>
    <w:uiPriority w:val="99"/>
    <w:semiHidden w:val="1"/>
    <w:unhideWhenUsed w:val="1"/>
    <w:rsid w:val="0046172D"/>
    <w:pPr>
      <w:spacing w:after="0" w:line="240" w:lineRule="auto"/>
    </w:pPr>
    <w:rPr>
      <w:rFonts w:ascii="Segoe UI" w:cs="Segoe UI" w:hAnsi="Segoe UI"/>
      <w:sz w:val="18"/>
      <w:szCs w:val="18"/>
    </w:rPr>
  </w:style>
  <w:style w:type="character" w:styleId="TextodegloboCar" w:customStyle="1">
    <w:name w:val="Texto de globo Car"/>
    <w:basedOn w:val="Fuentedeprrafopredeter"/>
    <w:link w:val="Textodeglobo"/>
    <w:uiPriority w:val="99"/>
    <w:semiHidden w:val="1"/>
    <w:rsid w:val="0046172D"/>
    <w:rPr>
      <w:rFonts w:ascii="Segoe UI" w:cs="Segoe UI" w:hAnsi="Segoe UI"/>
      <w:sz w:val="18"/>
      <w:szCs w:val="18"/>
    </w:rPr>
  </w:style>
  <w:style w:type="paragraph" w:styleId="NormalWeb">
    <w:name w:val="Normal (Web)"/>
    <w:basedOn w:val="Normal"/>
    <w:uiPriority w:val="99"/>
    <w:unhideWhenUsed w:val="1"/>
    <w:rsid w:val="00336627"/>
    <w:pPr>
      <w:spacing w:after="100" w:afterAutospacing="1" w:before="100" w:beforeAutospacing="1" w:line="240" w:lineRule="auto"/>
    </w:pPr>
    <w:rPr>
      <w:rFonts w:ascii="Times New Roman" w:cs="Times New Roman" w:eastAsia="Times New Roman" w:hAnsi="Times New Roman"/>
      <w:sz w:val="24"/>
      <w:szCs w:val="24"/>
      <w:lang w:eastAsia="en-US" w:val="en-US"/>
    </w:rPr>
  </w:style>
  <w:style w:type="paragraph" w:styleId="Descripcin">
    <w:name w:val="caption"/>
    <w:basedOn w:val="Normal"/>
    <w:next w:val="Normal"/>
    <w:uiPriority w:val="35"/>
    <w:unhideWhenUsed w:val="1"/>
    <w:qFormat w:val="1"/>
    <w:rsid w:val="00DB6D04"/>
    <w:pPr>
      <w:spacing w:after="0" w:line="240" w:lineRule="auto"/>
    </w:pPr>
    <w:rPr>
      <w:rFonts w:asciiTheme="minorHAnsi" w:cstheme="minorBidi" w:eastAsiaTheme="minorHAnsi" w:hAnsiTheme="minorHAnsi"/>
      <w:i w:val="1"/>
      <w:iCs w:val="1"/>
      <w:color w:val="1f497d" w:themeColor="text2"/>
      <w:sz w:val="18"/>
      <w:szCs w:val="18"/>
      <w:lang w:eastAsia="en-US"/>
    </w:rPr>
  </w:style>
  <w:style w:type="character" w:styleId="Hipervnculovisitado">
    <w:name w:val="FollowedHyperlink"/>
    <w:basedOn w:val="Fuentedeprrafopredeter"/>
    <w:uiPriority w:val="99"/>
    <w:semiHidden w:val="1"/>
    <w:unhideWhenUsed w:val="1"/>
    <w:rsid w:val="000D381C"/>
    <w:rPr>
      <w:color w:val="800080" w:themeColor="followedHyperlink"/>
      <w:u w:val="single"/>
    </w:rPr>
  </w:style>
  <w:style w:type="paragraph" w:styleId="TtuloA" w:customStyle="1">
    <w:name w:val="Título A"/>
    <w:basedOn w:val="Ttulo1"/>
    <w:link w:val="TtuloACar"/>
    <w:qFormat w:val="1"/>
    <w:rsid w:val="003C378C"/>
    <w:pPr>
      <w:numPr>
        <w:numId w:val="11"/>
      </w:numPr>
      <w:jc w:val="left"/>
    </w:pPr>
    <w:rPr>
      <w:sz w:val="28"/>
      <w:szCs w:val="28"/>
    </w:rPr>
  </w:style>
  <w:style w:type="character" w:styleId="TtuloACar" w:customStyle="1">
    <w:name w:val="Título A Car"/>
    <w:basedOn w:val="Ttulo1Car"/>
    <w:link w:val="TtuloA"/>
    <w:rsid w:val="003C378C"/>
    <w:rPr>
      <w:rFonts w:ascii="Arial" w:cs="Arial" w:hAnsi="Arial"/>
      <w:b w:val="1"/>
      <w:sz w:val="28"/>
      <w:szCs w:val="28"/>
    </w:rPr>
  </w:style>
  <w:style w:type="character" w:styleId="PrrafodelistaCar" w:customStyle="1">
    <w:name w:val="Párrafo de lista Car"/>
    <w:aliases w:val="3 Car,NORMAL Car"/>
    <w:basedOn w:val="Fuentedeprrafopredeter"/>
    <w:link w:val="Prrafodelista"/>
    <w:uiPriority w:val="34"/>
    <w:rsid w:val="00AF3042"/>
  </w:style>
  <w:style w:type="paragraph" w:styleId="TDC2">
    <w:name w:val="toc 2"/>
    <w:basedOn w:val="Normal"/>
    <w:next w:val="Normal"/>
    <w:autoRedefine w:val="1"/>
    <w:uiPriority w:val="39"/>
    <w:unhideWhenUsed w:val="1"/>
    <w:rsid w:val="00526EC7"/>
    <w:pPr>
      <w:spacing w:after="100"/>
      <w:ind w:left="220"/>
    </w:pPr>
  </w:style>
  <w:style w:type="character" w:styleId="Ttulo2Car" w:customStyle="1">
    <w:name w:val="Título 2 Car"/>
    <w:basedOn w:val="Fuentedeprrafopredeter"/>
    <w:link w:val="Ttulo2"/>
    <w:uiPriority w:val="9"/>
    <w:rsid w:val="00190C60"/>
    <w:rPr>
      <w:rFonts w:ascii="Arial" w:hAnsi="Arial"/>
      <w:b w:val="1"/>
      <w:sz w:val="24"/>
      <w:szCs w:val="36"/>
    </w:rPr>
  </w:style>
  <w:style w:type="character" w:styleId="Ttulo4Car" w:customStyle="1">
    <w:name w:val="Título 4 Car"/>
    <w:basedOn w:val="Fuentedeprrafopredeter"/>
    <w:link w:val="Ttulo4"/>
    <w:uiPriority w:val="9"/>
    <w:rsid w:val="00163BAC"/>
    <w:rPr>
      <w:b w:val="1"/>
      <w:sz w:val="24"/>
      <w:szCs w:val="24"/>
    </w:rPr>
  </w:style>
  <w:style w:type="character" w:styleId="Ttulo5Car" w:customStyle="1">
    <w:name w:val="Título 5 Car"/>
    <w:basedOn w:val="Fuentedeprrafopredeter"/>
    <w:link w:val="Ttulo5"/>
    <w:uiPriority w:val="9"/>
    <w:rsid w:val="00163BAC"/>
    <w:rPr>
      <w:b w:val="1"/>
    </w:rPr>
  </w:style>
  <w:style w:type="paragraph" w:styleId="TDC4">
    <w:name w:val="toc 4"/>
    <w:basedOn w:val="Normal"/>
    <w:next w:val="Normal"/>
    <w:autoRedefine w:val="1"/>
    <w:uiPriority w:val="39"/>
    <w:unhideWhenUsed w:val="1"/>
    <w:rsid w:val="00B02FC8"/>
    <w:pPr>
      <w:spacing w:after="100"/>
      <w:ind w:left="660"/>
    </w:pPr>
  </w:style>
  <w:style w:type="character" w:styleId="Mencinsinresolver1" w:customStyle="1">
    <w:name w:val="Mención sin resolver1"/>
    <w:basedOn w:val="Fuentedeprrafopredeter"/>
    <w:uiPriority w:val="99"/>
    <w:semiHidden w:val="1"/>
    <w:unhideWhenUsed w:val="1"/>
    <w:rsid w:val="00DB76E9"/>
    <w:rPr>
      <w:color w:val="605e5c"/>
      <w:shd w:color="auto" w:fill="e1dfdd" w:val="clear"/>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rPr>
      <w:rFonts w:ascii="Cambria" w:cs="Cambria" w:eastAsia="Cambria" w:hAnsi="Cambria"/>
    </w:r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rPr>
      <w:rFonts w:ascii="Cambria" w:cs="Cambria" w:eastAsia="Cambria" w:hAnsi="Cambria"/>
    </w:r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rPr>
      <w:rFonts w:ascii="Cambria" w:cs="Cambria" w:eastAsia="Cambria" w:hAnsi="Cambria"/>
    </w:r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rPr>
      <w:rFonts w:ascii="Cambria" w:cs="Cambria" w:eastAsia="Cambria" w:hAnsi="Cambria"/>
    </w:r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rPr>
      <w:rFonts w:ascii="Cambria" w:cs="Cambria" w:eastAsia="Cambria" w:hAnsi="Cambria"/>
    </w:r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rPr>
      <w:rFonts w:ascii="Cambria" w:cs="Cambria" w:eastAsia="Cambria" w:hAnsi="Cambria"/>
    </w:r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rPr>
      <w:rFonts w:ascii="Cambria" w:cs="Cambria" w:eastAsia="Cambria" w:hAnsi="Cambria"/>
    </w:r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rPr>
      <w:rFonts w:ascii="Cambria" w:cs="Cambria" w:eastAsia="Cambria" w:hAnsi="Cambria"/>
    </w:r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rPr>
      <w:rFonts w:ascii="Cambria" w:cs="Cambria" w:eastAsia="Cambria" w:hAnsi="Cambria"/>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paniamor.org/files/product/files/9197_tomo1_agenciaeconmica.pdf" TargetMode="External"/><Relationship Id="rId22" Type="http://schemas.openxmlformats.org/officeDocument/2006/relationships/hyperlink" Target="https://paniamor.org/files/project/files/9868_modeloambientessaludables.pdf" TargetMode="External"/><Relationship Id="rId21" Type="http://schemas.openxmlformats.org/officeDocument/2006/relationships/hyperlink" Target="https://paniamor.org/files/project/files/5507_marcodereferenciaambientessaludables.pdf" TargetMode="External"/><Relationship Id="rId24" Type="http://schemas.openxmlformats.org/officeDocument/2006/relationships/hyperlink" Target="https://youtu.be/4NuF4HD94Qs" TargetMode="External"/><Relationship Id="rId23" Type="http://schemas.openxmlformats.org/officeDocument/2006/relationships/hyperlink" Target="https://www.youtube.com/watch?v=4INwx_tmTKw"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peopleartfactory.com/g/muestradearteescuela8" TargetMode="External"/><Relationship Id="rId26" Type="http://schemas.openxmlformats.org/officeDocument/2006/relationships/hyperlink" Target="https://www.rae.es/" TargetMode="External"/><Relationship Id="rId25" Type="http://schemas.openxmlformats.org/officeDocument/2006/relationships/hyperlink" Target="https://www.youtube.com/playlist?list=PLRNieZ00QK9baJ1RAkQBCv-yoBB2luW4_" TargetMode="External"/><Relationship Id="rId28" Type="http://schemas.openxmlformats.org/officeDocument/2006/relationships/footer" Target="footer1.xml"/><Relationship Id="rId27" Type="http://schemas.openxmlformats.org/officeDocument/2006/relationships/footer" Target="footer2.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png"/><Relationship Id="rId8" Type="http://schemas.openxmlformats.org/officeDocument/2006/relationships/hyperlink" Target="https://www.youtube.com/watch?v=IzRNNwQd7a8" TargetMode="External"/><Relationship Id="rId11" Type="http://schemas.openxmlformats.org/officeDocument/2006/relationships/hyperlink" Target="https://educaixa.org/es/-/exploremos-el-espacio-con-todos-los-sentidos" TargetMode="External"/><Relationship Id="rId10" Type="http://schemas.openxmlformats.org/officeDocument/2006/relationships/hyperlink" Target="https://www.youtube.com/watch?v=Nm_qIAb3kUI" TargetMode="External"/><Relationship Id="rId13" Type="http://schemas.openxmlformats.org/officeDocument/2006/relationships/hyperlink" Target="https://www.cndh.org.mx/sites/all/doc/Programas/Ninez_familia/Ninos/domino.pdf" TargetMode="External"/><Relationship Id="rId12" Type="http://schemas.openxmlformats.org/officeDocument/2006/relationships/hyperlink" Target="https://www.youtube.com/watch?v=FtC6_z8cX4o" TargetMode="External"/><Relationship Id="rId15" Type="http://schemas.openxmlformats.org/officeDocument/2006/relationships/hyperlink" Target="https://www.integra.cl/wp-content/files_mf/1469027817La_magia_de_los_valores.mp3" TargetMode="External"/><Relationship Id="rId14" Type="http://schemas.openxmlformats.org/officeDocument/2006/relationships/hyperlink" Target="https://www.youtube.com/watch?v=hxRv7BFJtso" TargetMode="External"/><Relationship Id="rId17" Type="http://schemas.openxmlformats.org/officeDocument/2006/relationships/hyperlink" Target="https://www.youtube.com/watch?v=07d2dXHYb94" TargetMode="External"/><Relationship Id="rId16" Type="http://schemas.openxmlformats.org/officeDocument/2006/relationships/hyperlink" Target="https://www.youtube.com/watch?v=qvgQsfIeVwI" TargetMode="External"/><Relationship Id="rId19" Type="http://schemas.openxmlformats.org/officeDocument/2006/relationships/hyperlink" Target="https://www.youtube.com/watch?v=X4tvpXKfKRg" TargetMode="External"/><Relationship Id="rId18" Type="http://schemas.openxmlformats.org/officeDocument/2006/relationships/hyperlink" Target="https://paniamor.org/files/product/files/5623_marcoreferencialniezciudadana.pdf"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WSdLQERbvUdqzP+M16uVfl8ejQ==">CgMxLjAyCWguMXQzaDVzZjIJaC4yczhleW8xMgloLjI2aW4xcmcyCWguM3dod21sNDIJaC4zZHk2dmttMg5oLnNsMTM3d3Q2bDdraTIJaC4yYm42d3N4MghoLnFzaDcwcTIJaC4zYXM0cG9qMg5oLjRmY20yeXRuM2drbTIOaC5paGR5YjVrdmxkaTgyDmguemYwYnE4cWt4cWd5MgloLjNvN2FsbmsyCWguMjNja3Z2ZDIIaC5paHY2MzYyCWguMzVua3VuMjIJaC4xa3N2NHV2MgloLjMyaGlvcXoyCWguMWhtc3l5czIJaC40MW1naG1sMgloLjJncnFydWUyCGgudngxMjI3OAByITE2SElNWTFYT0FFeUNscXF5NmRNdGhhd0ZtZTNmSHBzV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2023-02-21T22:05:00Z</dcterms:created>
  <dc:creator>Johanna</dc:creator>
</cp:coreProperties>
</file>